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A1079" w14:textId="77777777" w:rsidR="00171DCE" w:rsidRPr="00A90FB8" w:rsidRDefault="00171DCE">
      <w:pPr>
        <w:pStyle w:val="VorblattDokumentstatus"/>
      </w:pPr>
      <w:bookmarkStart w:id="0" w:name="ENORM_STATUS_VORBL"/>
      <w:bookmarkStart w:id="1" w:name="_GoBack"/>
      <w:bookmarkEnd w:id="1"/>
      <w:r w:rsidRPr="00A90FB8">
        <w:t>Referentenentwurf</w:t>
      </w:r>
      <w:bookmarkEnd w:id="0"/>
    </w:p>
    <w:p w14:paraId="78669BEA" w14:textId="57AB9D6E" w:rsidR="00171DCE" w:rsidRPr="00A90FB8" w:rsidRDefault="00171DCE">
      <w:pPr>
        <w:pStyle w:val="Initiant"/>
      </w:pPr>
      <w:bookmarkStart w:id="2" w:name="ENORM_INITIANTEN"/>
      <w:r w:rsidRPr="00A90FB8">
        <w:t>de</w:t>
      </w:r>
      <w:r w:rsidR="00081DFA" w:rsidRPr="00A90FB8">
        <w:t>s</w:t>
      </w:r>
      <w:r w:rsidRPr="00A90FB8">
        <w:t xml:space="preserve"> Bundes</w:t>
      </w:r>
      <w:r w:rsidR="00081DFA" w:rsidRPr="00A90FB8">
        <w:t>umweltministeriums</w:t>
      </w:r>
      <w:bookmarkEnd w:id="2"/>
    </w:p>
    <w:p w14:paraId="1378556C" w14:textId="45DA631E" w:rsidR="00171DCE" w:rsidRPr="007B1177" w:rsidRDefault="00171DCE">
      <w:pPr>
        <w:pStyle w:val="VorblattBezeichnung"/>
      </w:pPr>
      <w:r w:rsidRPr="00171DCE">
        <w:t>Verordnung zur Änderung der Verordnung über die Verbrennung und die Mitverbrennung von Abfällen</w:t>
      </w:r>
      <w:r w:rsidR="00490DD5">
        <w:t xml:space="preserve"> und zur Änderung der Chemikalien-Verbotsverordnung</w:t>
      </w:r>
    </w:p>
    <w:p w14:paraId="0A71DBFE" w14:textId="77777777" w:rsidR="00171DCE" w:rsidRDefault="00171DCE">
      <w:pPr>
        <w:pStyle w:val="Hinweistext"/>
      </w:pPr>
      <w:r>
        <w:t>[Das Vorblatt sollte nicht mehr als zwei Seiten umfassen]</w:t>
      </w:r>
    </w:p>
    <w:p w14:paraId="4D1144E3" w14:textId="77777777" w:rsidR="00171DCE" w:rsidRDefault="00171DCE">
      <w:pPr>
        <w:pStyle w:val="VorblattTitelProblemundZiel"/>
      </w:pPr>
      <w:r>
        <w:t>A. Problem und Ziel</w:t>
      </w:r>
    </w:p>
    <w:p w14:paraId="4E61B78C" w14:textId="45F49405" w:rsidR="004D437A" w:rsidRDefault="004D437A" w:rsidP="00B8653A">
      <w:pPr>
        <w:pStyle w:val="Text"/>
      </w:pPr>
      <w:r w:rsidRPr="004D437A">
        <w:t>Der vorliegende Entwurf einer Artikelverordnung setzt die luftseitigen Anforderungen des</w:t>
      </w:r>
      <w:r w:rsidR="002F7343">
        <w:t xml:space="preserve"> </w:t>
      </w:r>
      <w:r w:rsidRPr="004D437A">
        <w:t>Durchführungsbeschlusses (EU) 201</w:t>
      </w:r>
      <w:r>
        <w:t>9</w:t>
      </w:r>
      <w:r w:rsidRPr="004D437A">
        <w:t>/</w:t>
      </w:r>
      <w:r>
        <w:t>2010</w:t>
      </w:r>
      <w:r w:rsidRPr="004D437A">
        <w:t xml:space="preserve"> der Kommission vom </w:t>
      </w:r>
      <w:r>
        <w:t>12</w:t>
      </w:r>
      <w:r w:rsidRPr="004D437A">
        <w:t xml:space="preserve">. </w:t>
      </w:r>
      <w:r>
        <w:t xml:space="preserve">November </w:t>
      </w:r>
      <w:r w:rsidRPr="004D437A">
        <w:t>201</w:t>
      </w:r>
      <w:r>
        <w:t>9</w:t>
      </w:r>
      <w:r w:rsidRPr="004D437A">
        <w:t xml:space="preserve"> </w:t>
      </w:r>
      <w:r>
        <w:t>über Schlussfolgerungen zu den besten verfügbaren Techniken (BVT) gemäß der Richtlinie 2010/75/EU des Europäischen Parlaments und des Rates in Bezug auf die Abfallverbrennung</w:t>
      </w:r>
      <w:r w:rsidRPr="004D437A">
        <w:t xml:space="preserve"> (ABl. L</w:t>
      </w:r>
      <w:r>
        <w:t> 31</w:t>
      </w:r>
      <w:r w:rsidRPr="004D437A">
        <w:t xml:space="preserve">2 vom </w:t>
      </w:r>
      <w:r>
        <w:t>3</w:t>
      </w:r>
      <w:r w:rsidRPr="004D437A">
        <w:t>.</w:t>
      </w:r>
      <w:r>
        <w:t>12</w:t>
      </w:r>
      <w:r w:rsidRPr="004D437A">
        <w:t>.201</w:t>
      </w:r>
      <w:r>
        <w:t>9</w:t>
      </w:r>
      <w:r w:rsidRPr="004D437A">
        <w:t>, S.</w:t>
      </w:r>
      <w:r w:rsidR="00081DFA">
        <w:t> </w:t>
      </w:r>
      <w:r>
        <w:t>55</w:t>
      </w:r>
      <w:r w:rsidRPr="004D437A">
        <w:t>) in nationales Recht um. Zur Umsetzung des Durchführungsbeschlusses (EU) 201</w:t>
      </w:r>
      <w:r>
        <w:t>9</w:t>
      </w:r>
      <w:r w:rsidRPr="004D437A">
        <w:t>/</w:t>
      </w:r>
      <w:r>
        <w:t>2010</w:t>
      </w:r>
      <w:r w:rsidRPr="004D437A">
        <w:t xml:space="preserve"> ist die Anpassung bestehender Regelungen der Verordnung</w:t>
      </w:r>
      <w:r>
        <w:t xml:space="preserve"> </w:t>
      </w:r>
      <w:r w:rsidRPr="004D437A">
        <w:t xml:space="preserve">über </w:t>
      </w:r>
      <w:r>
        <w:t>die Verbrennung und die Mitverbrennung von Abfällen</w:t>
      </w:r>
      <w:r w:rsidRPr="004D437A">
        <w:t xml:space="preserve"> (1</w:t>
      </w:r>
      <w:r>
        <w:t>7</w:t>
      </w:r>
      <w:r w:rsidRPr="004D437A">
        <w:t>.</w:t>
      </w:r>
      <w:r>
        <w:t> </w:t>
      </w:r>
      <w:r w:rsidRPr="004D437A">
        <w:t>BImSchV) zwingend erforderlich. Die Anforderungen des Entwurfs unterstützen gleichzeitig die Erfüllung der in der 43.</w:t>
      </w:r>
      <w:r>
        <w:t> </w:t>
      </w:r>
      <w:r w:rsidRPr="004D437A">
        <w:t>BImSchV verankerten Verpflichtungen zur Reduktion der</w:t>
      </w:r>
      <w:r>
        <w:t xml:space="preserve"> </w:t>
      </w:r>
      <w:r w:rsidRPr="004D437A">
        <w:t>Emissionen bestimmter Luftschadstoffe und unterstützt die EU-Gemeinschaftsstrategie für</w:t>
      </w:r>
      <w:r>
        <w:t xml:space="preserve"> </w:t>
      </w:r>
      <w:r w:rsidRPr="004D437A">
        <w:t>Quecksilber in dem Ziel, die anthropogenen Freisetzungen von Quecksilber in die Luft,</w:t>
      </w:r>
      <w:r>
        <w:t xml:space="preserve"> </w:t>
      </w:r>
      <w:r w:rsidRPr="004D437A">
        <w:t>das Wasser und den Boden zu minimieren und ggf. zu beseitigen.</w:t>
      </w:r>
      <w:r w:rsidR="00025708">
        <w:t xml:space="preserve"> Der vorliegende Entwurf dient auch der Umsetzung des Durchführungsbeschlusses der Kommission vom 26. März 2013 über Schlussfolgerungen zu den besten verfügbaren Techniken (BVT) gemäß der Richtlinie 2010/75/EU des Europäischen Parlaments und des Rates über Industrieemissionen in Bezug auf die Herstellung von Zement, Kalk und Magnesiumoxid (2013/163/EU) und des Durchführungsbeschlusses (EU) 2021/2326 der Kommission vom 30. November 2021 </w:t>
      </w:r>
      <w:r w:rsidR="00025708" w:rsidRPr="00025708">
        <w:t>über Schlussfolgerungen zu den besten verfügbaren Techniken (BVT) gemäß der Richtlinie 2010/75/EU des Europäischen Parlaments und des Rates für Großfeuerungsanlagen</w:t>
      </w:r>
      <w:r w:rsidR="00025708">
        <w:t xml:space="preserve"> insoweit hiervon die Mitverbrennung von Abfällen betroffen ist.</w:t>
      </w:r>
    </w:p>
    <w:p w14:paraId="52DF6A9E" w14:textId="3763F530" w:rsidR="00840F29" w:rsidRDefault="00840F29" w:rsidP="00840F29">
      <w:pPr>
        <w:pStyle w:val="Text"/>
      </w:pPr>
      <w:r>
        <w:t>Darüber hinaus wird die Chemikalien-Verbotsverordnung (ChemVerbotsV) punktuell geändert. Die Aufhebung von zwei Einträgen in Anlage</w:t>
      </w:r>
      <w:r w:rsidR="001E0A89">
        <w:t> </w:t>
      </w:r>
      <w:r>
        <w:t>1 der ChemVerbotsV zu nationalen stoffbezogenen Verbotsregelungen geht auf die Ablösung durch unionsrechtliche Regelungen zurück. Ferner erfolgt neben einer redaktionellen Berichtigung die Aufnahme einer Ausnahme von den Abgabebestimmungen der ChemVerbotsV für die Abgabe bestimmter Kraftstoffe an Betankungseinrichtungen zur Verwendung in Luftfahrzeugen, die bereits von der Vorgängerverordnung zur ChemVerbotsV umfasst war, jedoch im Zuge der Neufassung der ChemVerbotsV versehentlich unberücksichtigt geblieben war.</w:t>
      </w:r>
      <w:r w:rsidR="00BD7BE4">
        <w:t xml:space="preserve"> Die Ausnahmeregelung dient daher der Klarstellung des Gewollten.</w:t>
      </w:r>
    </w:p>
    <w:p w14:paraId="3787F6FB" w14:textId="63A68DA2" w:rsidR="00840F29" w:rsidRDefault="00B8653A" w:rsidP="00840F29">
      <w:pPr>
        <w:pStyle w:val="Text"/>
      </w:pPr>
      <w:r>
        <w:t xml:space="preserve">Die Verordnung bedarf </w:t>
      </w:r>
      <w:r w:rsidR="00840F29">
        <w:t>im Hinblick auf die Änderungen in Artikel</w:t>
      </w:r>
      <w:r w:rsidR="001E0A89">
        <w:t> </w:t>
      </w:r>
      <w:r w:rsidR="00840F29">
        <w:t xml:space="preserve">1 </w:t>
      </w:r>
      <w:r>
        <w:t>der Beteiligung des Bundestages nach Maßgabe des §</w:t>
      </w:r>
      <w:r w:rsidR="00081DFA">
        <w:t> </w:t>
      </w:r>
      <w:r>
        <w:t>48b des Bundes-Immissionsschutzgesetzes.</w:t>
      </w:r>
    </w:p>
    <w:p w14:paraId="6EE3BFD9" w14:textId="77777777" w:rsidR="00171DCE" w:rsidRDefault="00171DCE">
      <w:pPr>
        <w:pStyle w:val="VorblattTitelLsung"/>
      </w:pPr>
      <w:r>
        <w:lastRenderedPageBreak/>
        <w:t>B. Lösung</w:t>
      </w:r>
    </w:p>
    <w:p w14:paraId="3243E3D7" w14:textId="26004F58" w:rsidR="00171DCE" w:rsidRDefault="00B8653A">
      <w:pPr>
        <w:pStyle w:val="Text"/>
      </w:pPr>
      <w:r w:rsidRPr="00B8653A">
        <w:t>Erlass der vorliegenden Verordnung.</w:t>
      </w:r>
    </w:p>
    <w:p w14:paraId="71887A41" w14:textId="77777777" w:rsidR="00171DCE" w:rsidRDefault="00171DCE">
      <w:pPr>
        <w:pStyle w:val="VorblattTitelAlternativen"/>
      </w:pPr>
      <w:r>
        <w:t>C. Alternativen</w:t>
      </w:r>
    </w:p>
    <w:p w14:paraId="05F31324" w14:textId="77777777" w:rsidR="00B8653A" w:rsidRDefault="00B8653A" w:rsidP="00B8653A">
      <w:pPr>
        <w:pStyle w:val="Text"/>
      </w:pPr>
      <w:r>
        <w:t>Zur Anpassung des bestehenden nationalen Rechts bestehen keine Alternativen.</w:t>
      </w:r>
    </w:p>
    <w:p w14:paraId="1BC716F0" w14:textId="16CCD718" w:rsidR="00171DCE" w:rsidRDefault="00B8653A" w:rsidP="00B8653A">
      <w:pPr>
        <w:pStyle w:val="Text"/>
      </w:pPr>
      <w:r>
        <w:t>Eine andere Möglichkeit der Umsetzung des Durchführungsbeschlusses (EU) 2019/2010 besteht in seiner unmittelbaren Anwendung durch die für die Genehmigung und Überwachung zuständigen Behörden der Bundesländer. In diesem Fall würde die Bundesregierung auf die in Artikel 6 und Artikel 17 der Richtlinie 2010/75/EU den Mitgliedstaaten eingeräumte Option zur nationalen Umsetzung allgemein bindender Vorschriften, wie sie der vorgelegte Entwurf einer Artikelverordnung vorsieht, verzichten. Auch eine solche Umsetzung der Vorgaben des Unionsrechts würde eine Änderung des nationalen Rechts zur Anpassung der durch den Durchführungsbeschluss überschriebenen Regelungen erfordern.</w:t>
      </w:r>
    </w:p>
    <w:p w14:paraId="4B646DCA" w14:textId="659EB200" w:rsidR="00505115" w:rsidRDefault="00505115" w:rsidP="00B8653A">
      <w:pPr>
        <w:pStyle w:val="Text"/>
      </w:pPr>
      <w:r w:rsidRPr="00505115">
        <w:t>Zu den Änderungen der ChemVerbotsV bestehen kein Alternativen.</w:t>
      </w:r>
    </w:p>
    <w:p w14:paraId="3FC7AA76" w14:textId="77777777" w:rsidR="00171DCE" w:rsidRPr="00A855AA" w:rsidRDefault="00171DCE" w:rsidP="00FB7A14">
      <w:pPr>
        <w:pStyle w:val="VorblattTitelHaushaltsausgabenohneErfllungsaufwand"/>
      </w:pPr>
      <w:r w:rsidRPr="00A855AA">
        <w:t>D. Haushaltsausgaben ohne Erfüllungsaufwand</w:t>
      </w:r>
    </w:p>
    <w:p w14:paraId="508D69BA" w14:textId="274D4EA9" w:rsidR="00171DCE" w:rsidRDefault="00A47D5F" w:rsidP="00FB7A14">
      <w:pPr>
        <w:pStyle w:val="Text"/>
      </w:pPr>
      <w:r w:rsidRPr="00A47D5F">
        <w:t>Es entstehen keine neuen Haushaltsausgaben ohne Erfüllungsaufwand.</w:t>
      </w:r>
    </w:p>
    <w:p w14:paraId="5C1DDBC9" w14:textId="77777777" w:rsidR="00171DCE" w:rsidRPr="00A855AA" w:rsidRDefault="00171DCE" w:rsidP="00FB7A14">
      <w:pPr>
        <w:pStyle w:val="VorblattTitelErfllungsaufwand"/>
      </w:pPr>
      <w:r w:rsidRPr="00A855AA">
        <w:t>E. Erfüllungsaufwand</w:t>
      </w:r>
    </w:p>
    <w:p w14:paraId="3B53788A" w14:textId="5D223813" w:rsidR="001E0A89" w:rsidRPr="001E0A89" w:rsidRDefault="001E0A89" w:rsidP="009549F5">
      <w:pPr>
        <w:pStyle w:val="Text"/>
      </w:pPr>
      <w:r w:rsidRPr="001E0A89">
        <w:rPr>
          <w:rStyle w:val="Marker"/>
        </w:rPr>
        <w:t>[…]</w:t>
      </w:r>
    </w:p>
    <w:p w14:paraId="1BAE3A13" w14:textId="0F5141BC" w:rsidR="009549F5" w:rsidRDefault="002933B3" w:rsidP="009549F5">
      <w:pPr>
        <w:pStyle w:val="Text"/>
      </w:pPr>
      <w:r w:rsidRPr="002933B3">
        <w:t>Die Änderungen in Artikel</w:t>
      </w:r>
      <w:r w:rsidR="001E0A89">
        <w:t> </w:t>
      </w:r>
      <w:r w:rsidRPr="002933B3">
        <w:t xml:space="preserve">2 verursachen keinen Erfüllungsaufwand. </w:t>
      </w:r>
    </w:p>
    <w:p w14:paraId="20323825" w14:textId="77777777" w:rsidR="00171DCE" w:rsidRPr="00A855AA" w:rsidRDefault="00171DCE" w:rsidP="00FB7A14">
      <w:pPr>
        <w:pStyle w:val="VorblattTitelErfllungsaufwandBrgerinnenundBrger"/>
      </w:pPr>
      <w:r w:rsidRPr="00A855AA">
        <w:t>E.1 Erfüllungsaufwand für Bürgerinnen und Bürger</w:t>
      </w:r>
    </w:p>
    <w:p w14:paraId="02BC302F" w14:textId="087AC2A2" w:rsidR="001E0A89" w:rsidRPr="001E0A89" w:rsidRDefault="001E0A89" w:rsidP="00FB7A14">
      <w:pPr>
        <w:pStyle w:val="Text"/>
      </w:pPr>
      <w:r w:rsidRPr="001E0A89">
        <w:rPr>
          <w:rStyle w:val="Marker"/>
        </w:rPr>
        <w:t>[…]</w:t>
      </w:r>
    </w:p>
    <w:p w14:paraId="41A0A48E" w14:textId="3B1A8063" w:rsidR="00171DCE" w:rsidRDefault="00A47D5F" w:rsidP="00FB7A14">
      <w:pPr>
        <w:pStyle w:val="Text"/>
      </w:pPr>
      <w:r w:rsidRPr="00A47D5F">
        <w:t xml:space="preserve">Für Bürgerinnen und Bürger entsteht </w:t>
      </w:r>
      <w:r w:rsidR="002933B3">
        <w:t xml:space="preserve">durch Artikel 2 </w:t>
      </w:r>
      <w:r w:rsidRPr="00A47D5F">
        <w:t>kein Erfüllungsaufwand.</w:t>
      </w:r>
    </w:p>
    <w:p w14:paraId="4AD5BB02" w14:textId="77777777" w:rsidR="00171DCE" w:rsidRPr="00A855AA" w:rsidRDefault="00171DCE" w:rsidP="00FB7A14">
      <w:pPr>
        <w:pStyle w:val="VorblattTitelErfllungsaufwandWirtschaft"/>
      </w:pPr>
      <w:r w:rsidRPr="00A855AA">
        <w:t>E.2 Erfüllungsaufwand für die Wirtschaft</w:t>
      </w:r>
    </w:p>
    <w:p w14:paraId="21C6A012" w14:textId="4442CEFB" w:rsidR="001E0A89" w:rsidRPr="001E0A89" w:rsidRDefault="001E0A89" w:rsidP="00FB7A14">
      <w:pPr>
        <w:pStyle w:val="Text"/>
      </w:pPr>
      <w:r w:rsidRPr="001E0A89">
        <w:rPr>
          <w:rStyle w:val="Marker"/>
        </w:rPr>
        <w:t>[…]</w:t>
      </w:r>
    </w:p>
    <w:p w14:paraId="7360D95F" w14:textId="528DB787" w:rsidR="00171DCE" w:rsidRDefault="002933B3" w:rsidP="00FB7A14">
      <w:pPr>
        <w:pStyle w:val="Text"/>
      </w:pPr>
      <w:r>
        <w:t>Für die Wirtschaft entsteht durch Artikel 2 kein Erfüllungsaufwand.</w:t>
      </w:r>
    </w:p>
    <w:p w14:paraId="658010E3" w14:textId="77777777" w:rsidR="00171DCE" w:rsidRPr="00A855AA" w:rsidRDefault="00171DCE" w:rsidP="00FB7A14">
      <w:pPr>
        <w:pStyle w:val="VorblattTitelBrokratiekostenausInformationspflichten"/>
      </w:pPr>
      <w:r w:rsidRPr="00A855AA">
        <w:lastRenderedPageBreak/>
        <w:t>Davon Bürokratiekosten aus Informationspflichten</w:t>
      </w:r>
    </w:p>
    <w:p w14:paraId="21D557D7" w14:textId="3E2658A1" w:rsidR="001E0A89" w:rsidRPr="001E0A89" w:rsidRDefault="001E0A89" w:rsidP="00FB7A14">
      <w:pPr>
        <w:pStyle w:val="Text"/>
      </w:pPr>
      <w:r w:rsidRPr="001E0A89">
        <w:rPr>
          <w:rStyle w:val="Marker"/>
        </w:rPr>
        <w:t>[…]</w:t>
      </w:r>
    </w:p>
    <w:p w14:paraId="7D14CC92" w14:textId="07CB6B05" w:rsidR="00171DCE" w:rsidRDefault="002933B3" w:rsidP="00FB7A14">
      <w:pPr>
        <w:pStyle w:val="Text"/>
      </w:pPr>
      <w:r>
        <w:t>Keine.</w:t>
      </w:r>
    </w:p>
    <w:p w14:paraId="21F903C3" w14:textId="77777777" w:rsidR="00171DCE" w:rsidRPr="00A855AA" w:rsidRDefault="00171DCE" w:rsidP="00FB7A14">
      <w:pPr>
        <w:pStyle w:val="VorblattTitelErfllungsaufwandVerwaltung"/>
      </w:pPr>
      <w:r w:rsidRPr="00A855AA">
        <w:t>E.3 Erfüllungsaufwand der Verwaltung</w:t>
      </w:r>
    </w:p>
    <w:p w14:paraId="372616E8" w14:textId="3FF4307D" w:rsidR="001E0A89" w:rsidRPr="001E0A89" w:rsidRDefault="001E0A89" w:rsidP="00FB7A14">
      <w:pPr>
        <w:pStyle w:val="Text"/>
      </w:pPr>
      <w:r w:rsidRPr="001E0A89">
        <w:rPr>
          <w:rStyle w:val="Marker"/>
        </w:rPr>
        <w:t>[…]</w:t>
      </w:r>
    </w:p>
    <w:p w14:paraId="767FE4C8" w14:textId="71227916" w:rsidR="00171DCE" w:rsidRDefault="002933B3" w:rsidP="00FB7A14">
      <w:pPr>
        <w:pStyle w:val="Text"/>
      </w:pPr>
      <w:r>
        <w:t>Für die Verwaltung entsteht durch Artikel</w:t>
      </w:r>
      <w:r w:rsidR="001E0A89">
        <w:t> </w:t>
      </w:r>
      <w:r>
        <w:t>2 kein Erfüllungsaufwand.</w:t>
      </w:r>
    </w:p>
    <w:p w14:paraId="2378B33C" w14:textId="77777777" w:rsidR="00171DCE" w:rsidRPr="00A855AA" w:rsidRDefault="00171DCE" w:rsidP="00FB7A14">
      <w:pPr>
        <w:pStyle w:val="VorblattTitelWeitereKosten"/>
      </w:pPr>
      <w:r w:rsidRPr="00A855AA">
        <w:t>F. Weitere Kosten</w:t>
      </w:r>
    </w:p>
    <w:p w14:paraId="31013AE0" w14:textId="0E70F4ED" w:rsidR="00171DCE" w:rsidRDefault="00A47D5F" w:rsidP="00FB7A14">
      <w:pPr>
        <w:pStyle w:val="Text"/>
      </w:pPr>
      <w:r>
        <w:t>Keine Angaben.</w:t>
      </w:r>
    </w:p>
    <w:p w14:paraId="173C6072" w14:textId="77777777" w:rsidR="00171DCE" w:rsidRDefault="00171DCE" w:rsidP="00171DCE">
      <w:pPr>
        <w:sectPr w:rsidR="00171DCE" w:rsidSect="006F22C9">
          <w:headerReference w:type="default" r:id="rId8"/>
          <w:headerReference w:type="first" r:id="rId9"/>
          <w:pgSz w:w="11907" w:h="16839"/>
          <w:pgMar w:top="1134" w:right="1417" w:bottom="1134" w:left="1701" w:header="709" w:footer="709" w:gutter="0"/>
          <w:pgNumType w:start="1"/>
          <w:cols w:space="708"/>
          <w:titlePg/>
          <w:docGrid w:linePitch="360"/>
        </w:sectPr>
      </w:pPr>
    </w:p>
    <w:p w14:paraId="024CAA51" w14:textId="77E4A0E5" w:rsidR="00171DCE" w:rsidRPr="00A90FB8" w:rsidRDefault="00171DCE" w:rsidP="00FB7A14">
      <w:pPr>
        <w:pStyle w:val="Dokumentstatus"/>
      </w:pPr>
      <w:bookmarkStart w:id="3" w:name="ENORM_STATUS_REGL"/>
      <w:r w:rsidRPr="00A90FB8">
        <w:lastRenderedPageBreak/>
        <w:t>Referentenentwurf</w:t>
      </w:r>
      <w:bookmarkEnd w:id="3"/>
      <w:r w:rsidRPr="00A90FB8">
        <w:t xml:space="preserve"> de</w:t>
      </w:r>
      <w:r w:rsidR="009B06F2" w:rsidRPr="00A90FB8">
        <w:t>s</w:t>
      </w:r>
      <w:r w:rsidRPr="00A90FB8">
        <w:t xml:space="preserve"> Bundes</w:t>
      </w:r>
      <w:r w:rsidR="009B06F2" w:rsidRPr="00A90FB8">
        <w:t>umweltministeriums</w:t>
      </w:r>
    </w:p>
    <w:p w14:paraId="522EA20B" w14:textId="36FE2378" w:rsidR="00171DCE" w:rsidRDefault="00171DCE" w:rsidP="00FB7A14">
      <w:pPr>
        <w:pStyle w:val="Bezeichnungnderungsdokument"/>
      </w:pPr>
      <w:r w:rsidRPr="00171DCE">
        <w:t>Verordnung zur Änderung der Verordnung über die Verbrennung und die Mitverbrennung von Abfällen</w:t>
      </w:r>
      <w:r>
        <w:rPr>
          <w:rStyle w:val="Funotenzeichen"/>
        </w:rPr>
        <w:footnoteReference w:id="1"/>
      </w:r>
      <w:r>
        <w:rPr>
          <w:rStyle w:val="Funotenzeichen"/>
        </w:rPr>
        <w:t>)</w:t>
      </w:r>
      <w:r w:rsidR="009A6C4D">
        <w:t xml:space="preserve"> und zur Änderung der Chemikalien-Verbotsverordnung</w:t>
      </w:r>
    </w:p>
    <w:p w14:paraId="6834B2E8" w14:textId="77777777" w:rsidR="00171DCE" w:rsidRDefault="00171DCE" w:rsidP="00FB7A14">
      <w:pPr>
        <w:pStyle w:val="Ausfertigungsdatumnderungsdokument"/>
      </w:pPr>
      <w:r>
        <w:t>Vom ...</w:t>
      </w:r>
    </w:p>
    <w:p w14:paraId="48C06125" w14:textId="28D81D63" w:rsidR="00171DCE" w:rsidRDefault="00171DCE" w:rsidP="00FB7A14">
      <w:pPr>
        <w:pStyle w:val="EingangsformelStandardnderungsdokument"/>
      </w:pPr>
      <w:r>
        <w:t>Auf Grund</w:t>
      </w:r>
    </w:p>
    <w:p w14:paraId="50A1336C" w14:textId="1A053CA0" w:rsidR="00C04A69" w:rsidRPr="00045244" w:rsidRDefault="00C04A69" w:rsidP="007D25D8">
      <w:pPr>
        <w:pStyle w:val="EingangsformelAufzhlungnderungsdokument"/>
      </w:pPr>
      <w:r>
        <w:t>des §</w:t>
      </w:r>
      <w:r w:rsidR="00045244">
        <w:t> </w:t>
      </w:r>
      <w:r>
        <w:t>48a Absatz</w:t>
      </w:r>
      <w:r w:rsidR="00045244">
        <w:t> </w:t>
      </w:r>
      <w:r>
        <w:t>1 und 1a in Verbindung mit §</w:t>
      </w:r>
      <w:r w:rsidR="00045244">
        <w:t> </w:t>
      </w:r>
      <w:r>
        <w:t>48b Satz</w:t>
      </w:r>
      <w:r w:rsidR="00045244">
        <w:t> </w:t>
      </w:r>
      <w:r>
        <w:t xml:space="preserve">1 des </w:t>
      </w:r>
      <w:r w:rsidR="00045244" w:rsidRPr="00045244">
        <w:rPr>
          <w:rStyle w:val="Verweis"/>
        </w:rPr>
        <w:t>Bundes-Immissionsschutzgesetz</w:t>
      </w:r>
      <w:r w:rsidR="00045244">
        <w:rPr>
          <w:rStyle w:val="Verweis"/>
        </w:rPr>
        <w:t>es</w:t>
      </w:r>
      <w:r w:rsidR="00045244" w:rsidRPr="00045244">
        <w:rPr>
          <w:rStyle w:val="Verweis"/>
        </w:rPr>
        <w:t xml:space="preserve"> in der Fassung der Bekanntmachung vom 17.</w:t>
      </w:r>
      <w:r w:rsidR="00045244">
        <w:rPr>
          <w:rStyle w:val="Verweis"/>
        </w:rPr>
        <w:t> </w:t>
      </w:r>
      <w:r w:rsidR="00045244" w:rsidRPr="00045244">
        <w:rPr>
          <w:rStyle w:val="Verweis"/>
        </w:rPr>
        <w:t>Mai 2013 (BGBl.</w:t>
      </w:r>
      <w:r w:rsidR="00045244">
        <w:rPr>
          <w:rStyle w:val="Verweis"/>
        </w:rPr>
        <w:t> </w:t>
      </w:r>
      <w:r w:rsidR="00045244" w:rsidRPr="00045244">
        <w:rPr>
          <w:rStyle w:val="Verweis"/>
        </w:rPr>
        <w:t>I S.</w:t>
      </w:r>
      <w:r w:rsidR="00045244">
        <w:rPr>
          <w:rStyle w:val="Verweis"/>
        </w:rPr>
        <w:t> </w:t>
      </w:r>
      <w:r w:rsidR="00045244" w:rsidRPr="00045244">
        <w:rPr>
          <w:rStyle w:val="Verweis"/>
        </w:rPr>
        <w:t>1274; 2021 I S.</w:t>
      </w:r>
      <w:r w:rsidR="00045244">
        <w:rPr>
          <w:rStyle w:val="Verweis"/>
        </w:rPr>
        <w:t> </w:t>
      </w:r>
      <w:r w:rsidR="00045244" w:rsidRPr="00045244">
        <w:rPr>
          <w:rStyle w:val="Verweis"/>
        </w:rPr>
        <w:t>123</w:t>
      </w:r>
      <w:r w:rsidR="00045244">
        <w:rPr>
          <w:rStyle w:val="Verweis"/>
        </w:rPr>
        <w:t>)</w:t>
      </w:r>
      <w:r>
        <w:t xml:space="preserve"> verordnet die Bundesregierung unter Berücksichtigung des Beschlusses des Bundestages vom </w:t>
      </w:r>
      <w:r>
        <w:rPr>
          <w:rStyle w:val="Marker"/>
        </w:rPr>
        <w:t>[…]</w:t>
      </w:r>
      <w:r>
        <w:t>,</w:t>
      </w:r>
    </w:p>
    <w:p w14:paraId="5A4B2AA8" w14:textId="6E84F215" w:rsidR="00C04A69" w:rsidRDefault="00C04A69" w:rsidP="007D25D8">
      <w:pPr>
        <w:pStyle w:val="EingangsformelAufzhlungnderungsdokument"/>
      </w:pPr>
      <w:r>
        <w:t>des §</w:t>
      </w:r>
      <w:r w:rsidR="00045244">
        <w:t> </w:t>
      </w:r>
      <w:r>
        <w:t>7 Absatz</w:t>
      </w:r>
      <w:r w:rsidR="00045244">
        <w:t> </w:t>
      </w:r>
      <w:r>
        <w:t>1 Satz</w:t>
      </w:r>
      <w:r w:rsidR="00045244">
        <w:t> </w:t>
      </w:r>
      <w:r>
        <w:t>1 Numm</w:t>
      </w:r>
      <w:r w:rsidR="00045244">
        <w:t>er 1</w:t>
      </w:r>
      <w:r w:rsidR="000C4ED0">
        <w:t xml:space="preserve"> und</w:t>
      </w:r>
      <w:r w:rsidR="00045244">
        <w:t xml:space="preserve"> 3, Absatz 1a bis 3</w:t>
      </w:r>
      <w:r>
        <w:t xml:space="preserve"> und des §</w:t>
      </w:r>
      <w:r w:rsidR="00045244">
        <w:t> </w:t>
      </w:r>
      <w:r>
        <w:t>34 Absatz</w:t>
      </w:r>
      <w:r w:rsidR="00045244">
        <w:t> </w:t>
      </w:r>
      <w:r>
        <w:t>1 des Bundes-Immissionsschutzgesetzes</w:t>
      </w:r>
      <w:r w:rsidR="00045244">
        <w:t xml:space="preserve"> </w:t>
      </w:r>
      <w:r>
        <w:t>verordnet die Bundesregierung nach Anhörung der beteiligten Kreise,</w:t>
      </w:r>
    </w:p>
    <w:p w14:paraId="7F0F66D9" w14:textId="72DAD988" w:rsidR="00C04A69" w:rsidRDefault="00C04A69" w:rsidP="007D25D8">
      <w:pPr>
        <w:pStyle w:val="EingangsformelAufzhlungnderungsdokument"/>
      </w:pPr>
      <w:r>
        <w:t>des §</w:t>
      </w:r>
      <w:r w:rsidR="00045244">
        <w:t> </w:t>
      </w:r>
      <w:r>
        <w:t>7 Absatz</w:t>
      </w:r>
      <w:r w:rsidR="00045244">
        <w:t> </w:t>
      </w:r>
      <w:r>
        <w:t>1 Satz</w:t>
      </w:r>
      <w:r w:rsidR="00045244">
        <w:t> </w:t>
      </w:r>
      <w:r>
        <w:t>1 Nummer</w:t>
      </w:r>
      <w:r w:rsidR="00045244">
        <w:t> </w:t>
      </w:r>
      <w:r>
        <w:t>2 in Verbindung mit §</w:t>
      </w:r>
      <w:r w:rsidR="00045244">
        <w:t> </w:t>
      </w:r>
      <w:r>
        <w:t>48b Satz</w:t>
      </w:r>
      <w:r w:rsidR="00045244">
        <w:t> </w:t>
      </w:r>
      <w:r>
        <w:t xml:space="preserve">1 des Bundes-Immissionsschutzgesetzes verordnet die Bundesregierung unter Berücksichtigung des Beschlusses des Bundestages vom </w:t>
      </w:r>
      <w:r>
        <w:rPr>
          <w:rStyle w:val="Marker"/>
        </w:rPr>
        <w:t>[…]</w:t>
      </w:r>
      <w:r>
        <w:t xml:space="preserve"> sowie nach Anhörung der beteiligten Kreise,</w:t>
      </w:r>
    </w:p>
    <w:p w14:paraId="5BF4D87A" w14:textId="77777777" w:rsidR="00490DD5" w:rsidRDefault="00C04A69" w:rsidP="00C04A69">
      <w:pPr>
        <w:pStyle w:val="EingangsformelAufzhlungnderungsdokument"/>
      </w:pPr>
      <w:r>
        <w:t>des §</w:t>
      </w:r>
      <w:r w:rsidR="00045244">
        <w:t> </w:t>
      </w:r>
      <w:r>
        <w:t>7 Absatz</w:t>
      </w:r>
      <w:r w:rsidR="00045244">
        <w:t> </w:t>
      </w:r>
      <w:r>
        <w:t>4 und 5, des §</w:t>
      </w:r>
      <w:r w:rsidR="00045244">
        <w:t> </w:t>
      </w:r>
      <w:r>
        <w:t>27 Absatz</w:t>
      </w:r>
      <w:r w:rsidR="00045244">
        <w:t> </w:t>
      </w:r>
      <w:r>
        <w:t>4 Satz</w:t>
      </w:r>
      <w:r w:rsidR="00045244">
        <w:t> </w:t>
      </w:r>
      <w:r>
        <w:t>1 und 3, des §</w:t>
      </w:r>
      <w:r w:rsidR="00045244">
        <w:t> </w:t>
      </w:r>
      <w:r>
        <w:t>37 Satz</w:t>
      </w:r>
      <w:r w:rsidR="00045244">
        <w:t> </w:t>
      </w:r>
      <w:r>
        <w:t>1, des §</w:t>
      </w:r>
      <w:r w:rsidR="00045244">
        <w:t> </w:t>
      </w:r>
      <w:r>
        <w:t>48a Absatz</w:t>
      </w:r>
      <w:r w:rsidR="00045244">
        <w:t> </w:t>
      </w:r>
      <w:r>
        <w:t>3 und des §</w:t>
      </w:r>
      <w:r w:rsidR="00045244">
        <w:t> </w:t>
      </w:r>
      <w:r>
        <w:t>58e des Bundes-Immissionsschutzgesetzes, von denen §</w:t>
      </w:r>
      <w:r w:rsidR="00045244">
        <w:t> </w:t>
      </w:r>
      <w:r>
        <w:t>27 Absatz</w:t>
      </w:r>
      <w:r w:rsidR="00045244">
        <w:t> </w:t>
      </w:r>
      <w:r>
        <w:t>4 Satz</w:t>
      </w:r>
      <w:r w:rsidR="00045244">
        <w:t> </w:t>
      </w:r>
      <w:r>
        <w:t>3 zuletzt durch Artikel</w:t>
      </w:r>
      <w:r w:rsidR="00045244">
        <w:t> </w:t>
      </w:r>
      <w:r>
        <w:t>103 der Verordnung vom 19.</w:t>
      </w:r>
      <w:r w:rsidR="00045244">
        <w:t> </w:t>
      </w:r>
      <w:r>
        <w:t>Juni 2020 (BGBl.</w:t>
      </w:r>
      <w:r w:rsidR="00045244">
        <w:t> </w:t>
      </w:r>
      <w:r>
        <w:t>I</w:t>
      </w:r>
      <w:r w:rsidR="00045244">
        <w:t> </w:t>
      </w:r>
      <w:r>
        <w:t xml:space="preserve">S. 1328) </w:t>
      </w:r>
      <w:r w:rsidRPr="00C04A69">
        <w:t>geändert worden ist, veror</w:t>
      </w:r>
      <w:r>
        <w:t>dnet die Bundesregierung</w:t>
      </w:r>
      <w:r w:rsidR="00490DD5">
        <w:t>,</w:t>
      </w:r>
    </w:p>
    <w:p w14:paraId="0B8CF006" w14:textId="2F06A59F" w:rsidR="00C04A69" w:rsidRPr="001E0A89" w:rsidRDefault="00490DD5" w:rsidP="00490DD5">
      <w:pPr>
        <w:pStyle w:val="EingangsformelAufzhlungnderungsdokument"/>
      </w:pPr>
      <w:r w:rsidRPr="00490DD5">
        <w:t>des §</w:t>
      </w:r>
      <w:r w:rsidR="001E0A89">
        <w:t> </w:t>
      </w:r>
      <w:r w:rsidRPr="00490DD5">
        <w:t>17 Absatz</w:t>
      </w:r>
      <w:r w:rsidR="001E0A89">
        <w:t> </w:t>
      </w:r>
      <w:r w:rsidRPr="00490DD5">
        <w:t>1 Nummer</w:t>
      </w:r>
      <w:r w:rsidR="001E0A89">
        <w:t> </w:t>
      </w:r>
      <w:r w:rsidRPr="00490DD5">
        <w:t xml:space="preserve">1 </w:t>
      </w:r>
      <w:r w:rsidR="001F63FF">
        <w:t>Buchstabe</w:t>
      </w:r>
      <w:r w:rsidR="001E0A89">
        <w:t> </w:t>
      </w:r>
      <w:r w:rsidR="001F63FF">
        <w:t>a</w:t>
      </w:r>
      <w:r w:rsidR="001E0A89">
        <w:t> </w:t>
      </w:r>
      <w:r w:rsidR="001F63FF">
        <w:t>und</w:t>
      </w:r>
      <w:r w:rsidR="001E0A89">
        <w:t> </w:t>
      </w:r>
      <w:r w:rsidR="001F63FF">
        <w:t>c</w:t>
      </w:r>
      <w:r w:rsidRPr="00490DD5">
        <w:t xml:space="preserve"> des </w:t>
      </w:r>
      <w:r w:rsidR="001E0A89" w:rsidRPr="001E0A89">
        <w:rPr>
          <w:rStyle w:val="Verweis"/>
        </w:rPr>
        <w:t>Chemikaliengesetz</w:t>
      </w:r>
      <w:r w:rsidR="00A90FB8">
        <w:rPr>
          <w:rStyle w:val="Verweis"/>
        </w:rPr>
        <w:t>es</w:t>
      </w:r>
      <w:r w:rsidR="001E0A89" w:rsidRPr="001E0A89">
        <w:rPr>
          <w:rStyle w:val="Verweis"/>
        </w:rPr>
        <w:t xml:space="preserve"> in der Fassung der Bekanntmachung vom 28.</w:t>
      </w:r>
      <w:r w:rsidR="001E0A89">
        <w:rPr>
          <w:rStyle w:val="Verweis"/>
        </w:rPr>
        <w:t> </w:t>
      </w:r>
      <w:r w:rsidR="001E0A89" w:rsidRPr="001E0A89">
        <w:rPr>
          <w:rStyle w:val="Verweis"/>
        </w:rPr>
        <w:t>August 2013 (BGBl.</w:t>
      </w:r>
      <w:r w:rsidR="001E0A89">
        <w:rPr>
          <w:rStyle w:val="Verweis"/>
        </w:rPr>
        <w:t> </w:t>
      </w:r>
      <w:r w:rsidR="001E0A89" w:rsidRPr="001E0A89">
        <w:rPr>
          <w:rStyle w:val="Verweis"/>
        </w:rPr>
        <w:t>I S.</w:t>
      </w:r>
      <w:r w:rsidR="001E0A89">
        <w:rPr>
          <w:rStyle w:val="Verweis"/>
        </w:rPr>
        <w:t> </w:t>
      </w:r>
      <w:r w:rsidR="001E0A89" w:rsidRPr="001E0A89">
        <w:rPr>
          <w:rStyle w:val="Verweis"/>
        </w:rPr>
        <w:t>3498, 3991), das zuletzt durch Artikel</w:t>
      </w:r>
      <w:r w:rsidR="001E0A89">
        <w:rPr>
          <w:rStyle w:val="Verweis"/>
        </w:rPr>
        <w:t> </w:t>
      </w:r>
      <w:r w:rsidR="001E0A89" w:rsidRPr="001E0A89">
        <w:rPr>
          <w:rStyle w:val="Verweis"/>
        </w:rPr>
        <w:t>115 des Gesetzes vom 10.</w:t>
      </w:r>
      <w:r w:rsidR="001E0A89">
        <w:rPr>
          <w:rStyle w:val="Verweis"/>
        </w:rPr>
        <w:t> </w:t>
      </w:r>
      <w:r w:rsidR="001E0A89" w:rsidRPr="001E0A89">
        <w:rPr>
          <w:rStyle w:val="Verweis"/>
        </w:rPr>
        <w:t>August 2021 (BGBl.</w:t>
      </w:r>
      <w:r w:rsidR="001E0A89">
        <w:rPr>
          <w:rStyle w:val="Verweis"/>
        </w:rPr>
        <w:t> </w:t>
      </w:r>
      <w:r w:rsidR="001E0A89" w:rsidRPr="001E0A89">
        <w:rPr>
          <w:rStyle w:val="Verweis"/>
        </w:rPr>
        <w:t>I S.</w:t>
      </w:r>
      <w:r w:rsidR="001E0A89">
        <w:rPr>
          <w:rStyle w:val="Verweis"/>
        </w:rPr>
        <w:t> </w:t>
      </w:r>
      <w:r w:rsidR="001E0A89" w:rsidRPr="001E0A89">
        <w:rPr>
          <w:rStyle w:val="Verweis"/>
        </w:rPr>
        <w:t>3436) geändert worden ist</w:t>
      </w:r>
      <w:r w:rsidR="001E0A89">
        <w:t xml:space="preserve">, </w:t>
      </w:r>
      <w:r w:rsidRPr="00490DD5">
        <w:t>verordnet die Bundesregierung nach Anhörung der beteiligten Kreise</w:t>
      </w:r>
      <w:r w:rsidR="00C04A69">
        <w:t>:</w:t>
      </w:r>
    </w:p>
    <w:p w14:paraId="340B37B2" w14:textId="77777777" w:rsidR="00171DCE" w:rsidRDefault="00171DCE" w:rsidP="00171DCE">
      <w:pPr>
        <w:pStyle w:val="ArtikelBezeichner"/>
      </w:pPr>
    </w:p>
    <w:p w14:paraId="2D647FEE" w14:textId="77777777" w:rsidR="00171DCE" w:rsidRDefault="00171DCE" w:rsidP="00FB7A14">
      <w:pPr>
        <w:pStyle w:val="Artikelberschrift"/>
      </w:pPr>
      <w:r>
        <w:t>Ä</w:t>
      </w:r>
      <w:bookmarkStart w:id="4" w:name="eNV_B08E59C33DEE46F89D29C3F6135FB572_1"/>
      <w:bookmarkEnd w:id="4"/>
      <w:r>
        <w:t>nderung der Verordnung über die Verbrennung und die Mitverbrennung von Abfällen</w:t>
      </w:r>
    </w:p>
    <w:p w14:paraId="038CA641" w14:textId="2F9EB520" w:rsidR="00171DCE" w:rsidRPr="00EC47FF" w:rsidRDefault="00171DCE" w:rsidP="00FB7A14">
      <w:pPr>
        <w:pStyle w:val="JuristischerAbsatznichtnummeriert"/>
      </w:pPr>
      <w:r>
        <w:t xml:space="preserve">Die </w:t>
      </w:r>
      <w:r w:rsidR="00EC47FF" w:rsidRPr="00EC47FF">
        <w:rPr>
          <w:rStyle w:val="Verweis"/>
        </w:rPr>
        <w:t>Verordnung über die Verbrennung und die Mitverbrennung von Abfällen vom 2.</w:t>
      </w:r>
      <w:r w:rsidR="00504CA9">
        <w:rPr>
          <w:rStyle w:val="Verweis"/>
        </w:rPr>
        <w:t> </w:t>
      </w:r>
      <w:r w:rsidR="00EC47FF" w:rsidRPr="00EC47FF">
        <w:rPr>
          <w:rStyle w:val="Verweis"/>
        </w:rPr>
        <w:t>Mai 2013 (BGBl.</w:t>
      </w:r>
      <w:r w:rsidR="00504CA9">
        <w:rPr>
          <w:rStyle w:val="Verweis"/>
        </w:rPr>
        <w:t> </w:t>
      </w:r>
      <w:r w:rsidR="00EC47FF" w:rsidRPr="00EC47FF">
        <w:rPr>
          <w:rStyle w:val="Verweis"/>
        </w:rPr>
        <w:t>I S.</w:t>
      </w:r>
      <w:r w:rsidR="00504CA9">
        <w:rPr>
          <w:rStyle w:val="Verweis"/>
        </w:rPr>
        <w:t> </w:t>
      </w:r>
      <w:r w:rsidR="00EC47FF" w:rsidRPr="00EC47FF">
        <w:rPr>
          <w:rStyle w:val="Verweis"/>
        </w:rPr>
        <w:t>1021, 1044, 3754), die durch Artikel</w:t>
      </w:r>
      <w:r w:rsidR="00504CA9">
        <w:rPr>
          <w:rStyle w:val="Verweis"/>
        </w:rPr>
        <w:t> </w:t>
      </w:r>
      <w:r w:rsidR="00EC47FF" w:rsidRPr="00EC47FF">
        <w:rPr>
          <w:rStyle w:val="Verweis"/>
        </w:rPr>
        <w:t>2 der Verordnung vom 6.</w:t>
      </w:r>
      <w:r w:rsidR="00504CA9">
        <w:rPr>
          <w:rStyle w:val="Verweis"/>
        </w:rPr>
        <w:t> </w:t>
      </w:r>
      <w:r w:rsidR="00EC47FF" w:rsidRPr="00EC47FF">
        <w:rPr>
          <w:rStyle w:val="Verweis"/>
        </w:rPr>
        <w:t>Juli 2021 (BGBl.</w:t>
      </w:r>
      <w:r w:rsidR="00504CA9">
        <w:rPr>
          <w:rStyle w:val="Verweis"/>
        </w:rPr>
        <w:t> </w:t>
      </w:r>
      <w:r w:rsidR="00EC47FF" w:rsidRPr="00EC47FF">
        <w:rPr>
          <w:rStyle w:val="Verweis"/>
        </w:rPr>
        <w:t>I S.</w:t>
      </w:r>
      <w:r w:rsidR="00504CA9">
        <w:rPr>
          <w:rStyle w:val="Verweis"/>
        </w:rPr>
        <w:t> </w:t>
      </w:r>
      <w:r w:rsidR="00EC47FF" w:rsidRPr="00EC47FF">
        <w:rPr>
          <w:rStyle w:val="Verweis"/>
        </w:rPr>
        <w:t>2514) geändert worden ist</w:t>
      </w:r>
      <w:r>
        <w:t xml:space="preserve"> wird wie folgt geändert:</w:t>
      </w:r>
    </w:p>
    <w:p w14:paraId="69FC3F39" w14:textId="77777777" w:rsidR="00A86DBC" w:rsidRDefault="00A86DBC" w:rsidP="00171DCE">
      <w:pPr>
        <w:pStyle w:val="NummerierungStufe1"/>
      </w:pPr>
      <w:r>
        <w:t>D</w:t>
      </w:r>
      <w:bookmarkStart w:id="5" w:name="eNV_65B0838775A44F4EBBEEA37762D08516_1"/>
      <w:bookmarkEnd w:id="5"/>
      <w:r>
        <w:t>ie Inhaltsübersicht wird wie folgt geändert:</w:t>
      </w:r>
    </w:p>
    <w:p w14:paraId="3A0D029E" w14:textId="295102E8" w:rsidR="00144577" w:rsidRDefault="00144577" w:rsidP="00A86DBC">
      <w:pPr>
        <w:pStyle w:val="NummerierungStufe2"/>
      </w:pPr>
      <w:r>
        <w:t>D</w:t>
      </w:r>
      <w:bookmarkStart w:id="6" w:name="eNV_FA924FB2B56244D9A3B6E27CB3C053EE_1"/>
      <w:bookmarkEnd w:id="6"/>
      <w:r>
        <w:t>ie Angabe zu § 13 wird wie folgt gefasst:</w:t>
      </w:r>
    </w:p>
    <w:p w14:paraId="23E93CD9" w14:textId="05E0D249" w:rsidR="00144577" w:rsidRDefault="00144577" w:rsidP="00650CF2">
      <w:pPr>
        <w:pStyle w:val="RevisionVerzeichnis9"/>
        <w:tabs>
          <w:tab w:val="clear" w:pos="624"/>
          <w:tab w:val="left" w:pos="1564"/>
        </w:tabs>
        <w:ind w:left="1564"/>
      </w:pPr>
      <w:r>
        <w:t>„§ 13 Energieeffizienz</w:t>
      </w:r>
      <w:r w:rsidRPr="00144577">
        <w:t>“</w:t>
      </w:r>
      <w:r w:rsidRPr="00144577">
        <w:rPr>
          <w:color w:val="auto"/>
        </w:rPr>
        <w:t>.</w:t>
      </w:r>
    </w:p>
    <w:p w14:paraId="74CBAD23" w14:textId="0A40B199" w:rsidR="00821E82" w:rsidRDefault="00821E82" w:rsidP="00A86DBC">
      <w:pPr>
        <w:pStyle w:val="NummerierungStufe2"/>
      </w:pPr>
      <w:r>
        <w:t>D</w:t>
      </w:r>
      <w:bookmarkStart w:id="7" w:name="eNV_074AB81D25FB481EB4D68B6D432DE886_1"/>
      <w:bookmarkEnd w:id="7"/>
      <w:r>
        <w:t>ie Angabe zu § 18 wird wie folgt gefasst:</w:t>
      </w:r>
    </w:p>
    <w:p w14:paraId="6EE9FE17" w14:textId="33A85095" w:rsidR="00821E82" w:rsidRDefault="00821E82" w:rsidP="00821E82">
      <w:pPr>
        <w:pStyle w:val="RevisionVerzeichnis9"/>
        <w:tabs>
          <w:tab w:val="clear" w:pos="624"/>
          <w:tab w:val="left" w:pos="1564"/>
        </w:tabs>
        <w:ind w:left="1564"/>
      </w:pPr>
      <w:r>
        <w:t>„§ 18 Periodische Messungen“.</w:t>
      </w:r>
    </w:p>
    <w:p w14:paraId="2D064ECE" w14:textId="1B0047B5" w:rsidR="00B16D83" w:rsidRDefault="00B16D83" w:rsidP="00A86DBC">
      <w:pPr>
        <w:pStyle w:val="NummerierungStufe2"/>
      </w:pPr>
      <w:r>
        <w:t>D</w:t>
      </w:r>
      <w:bookmarkStart w:id="8" w:name="eNV_319F1FD3D79C494F9A359BDEFC3C0CC8_1"/>
      <w:bookmarkEnd w:id="8"/>
      <w:r>
        <w:t>ie Angabe zu § 19 wird wie folgt gefasst:</w:t>
      </w:r>
    </w:p>
    <w:p w14:paraId="5B818063" w14:textId="35EF261A" w:rsidR="00B16D83" w:rsidRDefault="00B16D83" w:rsidP="00B16D83">
      <w:pPr>
        <w:pStyle w:val="RevisionVerzeichnis9"/>
        <w:tabs>
          <w:tab w:val="clear" w:pos="624"/>
          <w:tab w:val="left" w:pos="1564"/>
        </w:tabs>
        <w:ind w:left="1564"/>
      </w:pPr>
      <w:r>
        <w:t>„§ 19 Berichte und Beurteilung von periodischen Messungen“.</w:t>
      </w:r>
    </w:p>
    <w:p w14:paraId="45D2C874" w14:textId="04F458FB" w:rsidR="00171DCE" w:rsidRDefault="00A86DBC" w:rsidP="00A86DBC">
      <w:pPr>
        <w:pStyle w:val="NummerierungStufe2"/>
      </w:pPr>
      <w:r>
        <w:t>N</w:t>
      </w:r>
      <w:bookmarkStart w:id="9" w:name="eNV_AF191D857E8C42A5B8546556F86AF9A1_1"/>
      <w:bookmarkEnd w:id="9"/>
      <w:r w:rsidR="00925A56">
        <w:t>ach der Angabe zu § 20</w:t>
      </w:r>
      <w:r w:rsidR="008F116F">
        <w:t xml:space="preserve"> wird</w:t>
      </w:r>
      <w:r w:rsidR="00925A56">
        <w:t xml:space="preserve"> folgende Angabe eingefügt: </w:t>
      </w:r>
    </w:p>
    <w:p w14:paraId="2AD88D2E" w14:textId="3C6C2B0D" w:rsidR="00A86DBC" w:rsidRPr="00A86DBC" w:rsidRDefault="00925A56" w:rsidP="00650CF2">
      <w:pPr>
        <w:pStyle w:val="RevisionVerzeichnis9"/>
        <w:tabs>
          <w:tab w:val="clear" w:pos="624"/>
          <w:tab w:val="left" w:pos="1564"/>
        </w:tabs>
        <w:ind w:left="1564"/>
        <w:rPr>
          <w:color w:val="auto"/>
        </w:rPr>
      </w:pPr>
      <w:r>
        <w:t xml:space="preserve">„§ 20a </w:t>
      </w:r>
      <w:r w:rsidRPr="00925A56">
        <w:t>Besondere Überwachung während Betriebszuständen außerhalb des Normalbetriebs“</w:t>
      </w:r>
      <w:r w:rsidRPr="00925A56">
        <w:rPr>
          <w:color w:val="auto"/>
        </w:rPr>
        <w:t>.</w:t>
      </w:r>
    </w:p>
    <w:p w14:paraId="13A27D98" w14:textId="1CE71032" w:rsidR="001033EF" w:rsidRDefault="001033EF" w:rsidP="00274750">
      <w:pPr>
        <w:pStyle w:val="NummerierungStufe2"/>
      </w:pPr>
      <w:r>
        <w:t>I</w:t>
      </w:r>
      <w:bookmarkStart w:id="10" w:name="eNV_459E52B2091049928234CA4DCCB55104_1"/>
      <w:bookmarkEnd w:id="10"/>
      <w:r>
        <w:t xml:space="preserve">n der Angabe zu Anlage 1 wird nach der Angabe </w:t>
      </w:r>
      <w:r w:rsidRPr="00C12E8F">
        <w:rPr>
          <w:rStyle w:val="RevisionText"/>
        </w:rPr>
        <w:t>„</w:t>
      </w:r>
      <w:r>
        <w:rPr>
          <w:rStyle w:val="RevisionText"/>
        </w:rPr>
        <w:t>Absatz 5</w:t>
      </w:r>
      <w:r w:rsidRPr="00C12E8F">
        <w:rPr>
          <w:rStyle w:val="RevisionText"/>
        </w:rPr>
        <w:t>“</w:t>
      </w:r>
      <w:r>
        <w:t xml:space="preserve"> die Angabe </w:t>
      </w:r>
      <w:r w:rsidRPr="00C12E8F">
        <w:rPr>
          <w:rStyle w:val="RevisionText"/>
        </w:rPr>
        <w:t>„</w:t>
      </w:r>
      <w:r>
        <w:rPr>
          <w:rStyle w:val="RevisionText"/>
        </w:rPr>
        <w:t xml:space="preserve">, </w:t>
      </w:r>
      <w:r w:rsidRPr="00C12E8F">
        <w:rPr>
          <w:rStyle w:val="RevisionText"/>
        </w:rPr>
        <w:t>6“</w:t>
      </w:r>
      <w:r>
        <w:t xml:space="preserve"> eingefügt.</w:t>
      </w:r>
    </w:p>
    <w:p w14:paraId="19CA9C34" w14:textId="62ACA0D2" w:rsidR="00925A56" w:rsidRDefault="00FC6442" w:rsidP="00274750">
      <w:pPr>
        <w:pStyle w:val="NummerierungStufe2"/>
      </w:pPr>
      <w:r>
        <w:t>I</w:t>
      </w:r>
      <w:bookmarkStart w:id="11" w:name="eNV_35F626D7BE764E3AA5AA365227A21B01_1"/>
      <w:bookmarkEnd w:id="11"/>
      <w:r>
        <w:t>n der Angabe zu Anlage 2 werden nach de</w:t>
      </w:r>
      <w:r w:rsidR="00274750">
        <w:t>r</w:t>
      </w:r>
      <w:r>
        <w:t xml:space="preserve"> </w:t>
      </w:r>
      <w:r w:rsidR="00274750">
        <w:t>Angabe</w:t>
      </w:r>
      <w:r>
        <w:t xml:space="preserve"> </w:t>
      </w:r>
      <w:r w:rsidRPr="00FC6442">
        <w:rPr>
          <w:rStyle w:val="RevisionText"/>
        </w:rPr>
        <w:t>„Buchstabe d“</w:t>
      </w:r>
      <w:r>
        <w:t xml:space="preserve"> die </w:t>
      </w:r>
      <w:r w:rsidR="00274750">
        <w:t xml:space="preserve">Angabe </w:t>
      </w:r>
      <w:r w:rsidRPr="00FC6442">
        <w:rPr>
          <w:rStyle w:val="RevisionText"/>
        </w:rPr>
        <w:t>„und e“</w:t>
      </w:r>
      <w:r>
        <w:t xml:space="preserve"> </w:t>
      </w:r>
      <w:r w:rsidR="00274750">
        <w:t>ein</w:t>
      </w:r>
      <w:r>
        <w:t>gefügt</w:t>
      </w:r>
      <w:r w:rsidR="00274750">
        <w:t xml:space="preserve"> und nach dem Wort </w:t>
      </w:r>
      <w:r w:rsidR="00274750" w:rsidRPr="00274750">
        <w:rPr>
          <w:rStyle w:val="RevisionText"/>
        </w:rPr>
        <w:t>„Äquivalenzfaktoren“</w:t>
      </w:r>
      <w:r w:rsidR="00274750">
        <w:t xml:space="preserve"> die Wörter</w:t>
      </w:r>
      <w:r w:rsidR="00274750" w:rsidRPr="00274750">
        <w:rPr>
          <w:rStyle w:val="RevisionText"/>
        </w:rPr>
        <w:t>„–</w:t>
      </w:r>
      <w:r w:rsidR="003D182E">
        <w:rPr>
          <w:rStyle w:val="RevisionText"/>
        </w:rPr>
        <w:t xml:space="preserve"> </w:t>
      </w:r>
      <w:r w:rsidR="00274750" w:rsidRPr="00274750">
        <w:rPr>
          <w:rStyle w:val="RevisionText"/>
        </w:rPr>
        <w:t>polychlorierte Dibenzodioxine, Dibenzofurane und dl-PCB“</w:t>
      </w:r>
      <w:r w:rsidR="00274750">
        <w:t xml:space="preserve"> angefügt</w:t>
      </w:r>
      <w:r>
        <w:t>.</w:t>
      </w:r>
    </w:p>
    <w:p w14:paraId="158147C2" w14:textId="7106C55C" w:rsidR="008F116F" w:rsidRDefault="008F116F" w:rsidP="00FC6442">
      <w:pPr>
        <w:pStyle w:val="NummerierungStufe2"/>
      </w:pPr>
      <w:r>
        <w:t>N</w:t>
      </w:r>
      <w:bookmarkStart w:id="12" w:name="eNV_2868CD9A85494FEA9AF7BE2E35172175_1"/>
      <w:bookmarkEnd w:id="12"/>
      <w:r>
        <w:t>ach der Angabe zu Anlage 2 wird folgende Angabe eingefügt:</w:t>
      </w:r>
    </w:p>
    <w:p w14:paraId="2BCE4C17" w14:textId="26C1EBC1" w:rsidR="008F116F" w:rsidRDefault="008F116F" w:rsidP="00A25FB2">
      <w:pPr>
        <w:pStyle w:val="RevisionVerzeichnis9"/>
        <w:tabs>
          <w:tab w:val="clear" w:pos="624"/>
          <w:tab w:val="left" w:pos="3969"/>
        </w:tabs>
        <w:ind w:left="1564"/>
      </w:pPr>
      <w:r>
        <w:t>„</w:t>
      </w:r>
      <w:r w:rsidRPr="008F116F">
        <w:t>Anlage 2a</w:t>
      </w:r>
      <w:r>
        <w:t xml:space="preserve"> </w:t>
      </w:r>
      <w:r w:rsidRPr="008F116F">
        <w:t>(zu § 18 Absatz 3)</w:t>
      </w:r>
      <w:r w:rsidR="00A25FB2">
        <w:tab/>
      </w:r>
      <w:r w:rsidRPr="008F116F">
        <w:t xml:space="preserve">Äquivalenzfaktoren </w:t>
      </w:r>
      <w:r>
        <w:t>–</w:t>
      </w:r>
      <w:r w:rsidRPr="008F116F">
        <w:t xml:space="preserve"> polybromierte Dibenzo-p-dioxine und Furane</w:t>
      </w:r>
      <w:r>
        <w:t>“</w:t>
      </w:r>
    </w:p>
    <w:p w14:paraId="161078E6" w14:textId="7000EDDF" w:rsidR="00D87349" w:rsidRDefault="00D87349" w:rsidP="00FC6442">
      <w:pPr>
        <w:pStyle w:val="NummerierungStufe2"/>
      </w:pPr>
      <w:bookmarkStart w:id="13" w:name="eNV_A6549688875E482AA8DEF9E007414600_1"/>
      <w:bookmarkEnd w:id="13"/>
      <w:r>
        <w:t>In der Angabe zu Anlage 3 w</w:t>
      </w:r>
      <w:r w:rsidR="0077261C">
        <w:t>e</w:t>
      </w:r>
      <w:r>
        <w:t>rd</w:t>
      </w:r>
      <w:r w:rsidR="0077261C">
        <w:t>en</w:t>
      </w:r>
      <w:r>
        <w:t xml:space="preserve"> </w:t>
      </w:r>
      <w:r w:rsidR="007C5C07">
        <w:t xml:space="preserve">nach der Angabe </w:t>
      </w:r>
      <w:r w:rsidR="0077261C" w:rsidRPr="0077261C">
        <w:rPr>
          <w:rStyle w:val="RevisionText"/>
        </w:rPr>
        <w:t>„</w:t>
      </w:r>
      <w:r w:rsidR="007C5C07" w:rsidRPr="0077261C">
        <w:rPr>
          <w:rStyle w:val="RevisionText"/>
        </w:rPr>
        <w:t>§ 21 Absatz 3</w:t>
      </w:r>
      <w:r w:rsidR="0077261C" w:rsidRPr="0077261C">
        <w:rPr>
          <w:rStyle w:val="RevisionText"/>
        </w:rPr>
        <w:t>“</w:t>
      </w:r>
      <w:r w:rsidR="007C5C07">
        <w:t xml:space="preserve"> das Komma </w:t>
      </w:r>
      <w:r w:rsidR="0077261C">
        <w:t xml:space="preserve">gestrichen und </w:t>
      </w:r>
      <w:r w:rsidR="007C5C07">
        <w:t xml:space="preserve">das Wort </w:t>
      </w:r>
      <w:r w:rsidR="0077261C" w:rsidRPr="0077261C">
        <w:rPr>
          <w:rStyle w:val="RevisionText"/>
        </w:rPr>
        <w:t>„</w:t>
      </w:r>
      <w:r w:rsidR="007C5C07" w:rsidRPr="0077261C">
        <w:rPr>
          <w:rStyle w:val="RevisionText"/>
        </w:rPr>
        <w:t>und</w:t>
      </w:r>
      <w:r w:rsidR="0077261C" w:rsidRPr="0077261C">
        <w:rPr>
          <w:rStyle w:val="RevisionText"/>
        </w:rPr>
        <w:t>“</w:t>
      </w:r>
      <w:r w:rsidR="007C5C07">
        <w:t xml:space="preserve"> e</w:t>
      </w:r>
      <w:r w:rsidR="0077261C">
        <w:t>ingefügt</w:t>
      </w:r>
      <w:r w:rsidR="007C5C07">
        <w:t xml:space="preserve"> und die </w:t>
      </w:r>
      <w:r w:rsidR="0077261C">
        <w:t xml:space="preserve">Wörter </w:t>
      </w:r>
      <w:r w:rsidR="0077261C" w:rsidRPr="0077261C">
        <w:rPr>
          <w:rStyle w:val="RevisionText"/>
        </w:rPr>
        <w:t>„und</w:t>
      </w:r>
      <w:r w:rsidR="007C5C07" w:rsidRPr="0077261C">
        <w:rPr>
          <w:rStyle w:val="RevisionText"/>
        </w:rPr>
        <w:t xml:space="preserve"> § 28 Absatz 5 und 6</w:t>
      </w:r>
      <w:r w:rsidR="0077261C" w:rsidRPr="0077261C">
        <w:rPr>
          <w:rStyle w:val="RevisionText"/>
        </w:rPr>
        <w:t>“</w:t>
      </w:r>
      <w:r w:rsidR="007C5C07">
        <w:t xml:space="preserve"> gestrichen.</w:t>
      </w:r>
    </w:p>
    <w:p w14:paraId="224B4808" w14:textId="66BC29FA" w:rsidR="00FC6442" w:rsidRDefault="007F6B0D" w:rsidP="00FC6442">
      <w:pPr>
        <w:pStyle w:val="NummerierungStufe2"/>
      </w:pPr>
      <w:r>
        <w:t>N</w:t>
      </w:r>
      <w:bookmarkStart w:id="14" w:name="eNV_5A9EB74201F2424D9220198727DCC155_1"/>
      <w:bookmarkEnd w:id="14"/>
      <w:r>
        <w:t>ach der Angabe zu Anlage 5 werden die folgenden Angaben eingefügt:</w:t>
      </w:r>
    </w:p>
    <w:p w14:paraId="5BA35AD3" w14:textId="29E12F86" w:rsidR="007F6B0D" w:rsidRDefault="007F6B0D" w:rsidP="00E1372C">
      <w:pPr>
        <w:pStyle w:val="RevisionVerzeichnis9"/>
        <w:tabs>
          <w:tab w:val="clear" w:pos="624"/>
          <w:tab w:val="left" w:pos="3969"/>
        </w:tabs>
        <w:ind w:left="1564"/>
      </w:pPr>
      <w:r>
        <w:t>„Anlage 6 (zu § 4 Absatz 1)</w:t>
      </w:r>
      <w:r>
        <w:tab/>
        <w:t>Umweltmanagementsysteme</w:t>
      </w:r>
    </w:p>
    <w:p w14:paraId="4F82CDD5" w14:textId="1BCCC398" w:rsidR="00792168" w:rsidRPr="00792168" w:rsidRDefault="007F6B0D" w:rsidP="00792168">
      <w:pPr>
        <w:pStyle w:val="RevisionVerzeichnis9"/>
        <w:tabs>
          <w:tab w:val="clear" w:pos="624"/>
          <w:tab w:val="left" w:pos="1847"/>
          <w:tab w:val="left" w:pos="3969"/>
        </w:tabs>
        <w:ind w:left="1847" w:hanging="907"/>
        <w:rPr>
          <w:color w:val="auto"/>
        </w:rPr>
      </w:pPr>
      <w:r>
        <w:t>Anlage 7 (zu § 13 Absatz 3)</w:t>
      </w:r>
      <w:r>
        <w:tab/>
        <w:t>Energieeffizien</w:t>
      </w:r>
      <w:r w:rsidR="00E1372C">
        <w:t>z von Abfallverbrennungsanlagen</w:t>
      </w:r>
      <w:r w:rsidRPr="007F6B0D">
        <w:t>“</w:t>
      </w:r>
      <w:r w:rsidRPr="007F6B0D">
        <w:rPr>
          <w:color w:val="auto"/>
        </w:rPr>
        <w:t>.</w:t>
      </w:r>
    </w:p>
    <w:p w14:paraId="0AD8F741" w14:textId="6F6AEB6E" w:rsidR="00792168" w:rsidRDefault="00792168" w:rsidP="00925A56">
      <w:pPr>
        <w:pStyle w:val="NummerierungStufe1"/>
      </w:pPr>
      <w:r w:rsidRPr="00B06339">
        <w:rPr>
          <w:rStyle w:val="Einzelverweisziel"/>
        </w:rPr>
        <w:lastRenderedPageBreak/>
        <w:t>I</w:t>
      </w:r>
      <w:bookmarkStart w:id="15" w:name="eNV_EA0B7259985D42F5B337D94ADFCBB0DE_1"/>
      <w:bookmarkStart w:id="16" w:name="eNV_DB1C95E714FC4DC08B7F9239C26F73EA_2"/>
      <w:bookmarkStart w:id="17" w:name="eNV_6CAE700624E0438589473BAE38BE8295_2"/>
      <w:bookmarkEnd w:id="15"/>
      <w:r w:rsidRPr="00B06339">
        <w:rPr>
          <w:rStyle w:val="Einzelverweisziel"/>
        </w:rPr>
        <w:t>n §</w:t>
      </w:r>
      <w:bookmarkEnd w:id="16"/>
      <w:bookmarkEnd w:id="17"/>
      <w:r>
        <w:t xml:space="preserve"> 1 Absatz 2 Satz 1 Nummer 1 wird nach den Wörtern </w:t>
      </w:r>
      <w:r w:rsidRPr="00792168">
        <w:rPr>
          <w:rStyle w:val="RevisionText"/>
        </w:rPr>
        <w:t xml:space="preserve">„in der jeweils geltenden </w:t>
      </w:r>
      <w:r w:rsidR="003674F8">
        <w:rPr>
          <w:rStyle w:val="RevisionText"/>
        </w:rPr>
        <w:t>F</w:t>
      </w:r>
      <w:r w:rsidRPr="00792168">
        <w:rPr>
          <w:rStyle w:val="RevisionText"/>
        </w:rPr>
        <w:t>assung“</w:t>
      </w:r>
      <w:r>
        <w:t xml:space="preserve"> die Wörter </w:t>
      </w:r>
      <w:r w:rsidRPr="00792168">
        <w:rPr>
          <w:rStyle w:val="RevisionText"/>
        </w:rPr>
        <w:t>„bzw. §</w:t>
      </w:r>
      <w:r w:rsidR="00DB1A89">
        <w:rPr>
          <w:rStyle w:val="RevisionText"/>
        </w:rPr>
        <w:t> </w:t>
      </w:r>
      <w:r w:rsidRPr="00792168">
        <w:rPr>
          <w:rStyle w:val="RevisionText"/>
        </w:rPr>
        <w:t>2 Absatz</w:t>
      </w:r>
      <w:r w:rsidR="00DB1A89">
        <w:rPr>
          <w:rStyle w:val="RevisionText"/>
        </w:rPr>
        <w:t> </w:t>
      </w:r>
      <w:r w:rsidRPr="00792168">
        <w:rPr>
          <w:rStyle w:val="RevisionText"/>
        </w:rPr>
        <w:t>7 Nummer</w:t>
      </w:r>
      <w:r w:rsidR="00DB1A89">
        <w:rPr>
          <w:rStyle w:val="RevisionText"/>
        </w:rPr>
        <w:t> </w:t>
      </w:r>
      <w:r w:rsidRPr="00792168">
        <w:rPr>
          <w:rStyle w:val="RevisionText"/>
        </w:rPr>
        <w:t>2 der Verordnung über mittelgroße Feuerungs- Gasturbinen- und Verbrennungsmotoranlagen vom 13.</w:t>
      </w:r>
      <w:r w:rsidR="00DB1A89">
        <w:rPr>
          <w:rStyle w:val="RevisionText"/>
        </w:rPr>
        <w:t> </w:t>
      </w:r>
      <w:r w:rsidRPr="00792168">
        <w:rPr>
          <w:rStyle w:val="RevisionText"/>
        </w:rPr>
        <w:t>Juni 2019 in der jeweils geltenden Fassung“</w:t>
      </w:r>
      <w:r>
        <w:t xml:space="preserve"> eingefügt. </w:t>
      </w:r>
    </w:p>
    <w:p w14:paraId="469B1182" w14:textId="24F9328B" w:rsidR="001C629A" w:rsidRDefault="001C629A" w:rsidP="00925A56">
      <w:pPr>
        <w:pStyle w:val="NummerierungStufe1"/>
      </w:pPr>
      <w:r>
        <w:t>§</w:t>
      </w:r>
      <w:bookmarkStart w:id="18" w:name="eNV_A12B39C80E30496A8AC397BA9FA010DE_1"/>
      <w:bookmarkEnd w:id="18"/>
      <w:r w:rsidR="003674F8">
        <w:t> </w:t>
      </w:r>
      <w:r>
        <w:t>2 wird wie folgt geändert:</w:t>
      </w:r>
    </w:p>
    <w:p w14:paraId="60508C5F" w14:textId="65F82413" w:rsidR="003111FA" w:rsidRDefault="003111FA" w:rsidP="003111FA">
      <w:pPr>
        <w:pStyle w:val="NummerierungStufe2"/>
      </w:pPr>
      <w:r>
        <w:t>I</w:t>
      </w:r>
      <w:bookmarkStart w:id="19" w:name="eNV_483A2287A7BF49EF919953E2B6A529B8_1"/>
      <w:bookmarkEnd w:id="19"/>
      <w:r>
        <w:t xml:space="preserve">n Absatz 2 wird die Angabe </w:t>
      </w:r>
      <w:r w:rsidRPr="003111FA">
        <w:rPr>
          <w:rStyle w:val="RevisionText"/>
        </w:rPr>
        <w:t>„</w:t>
      </w:r>
      <w:r w:rsidR="00B06339">
        <w:rPr>
          <w:rStyle w:val="RevisionText"/>
        </w:rPr>
        <w:t xml:space="preserve">vom 13. Juni 2019 </w:t>
      </w:r>
      <w:r w:rsidRPr="003111FA">
        <w:rPr>
          <w:rStyle w:val="RevisionText"/>
        </w:rPr>
        <w:t>(BGBl. I S. 804)“</w:t>
      </w:r>
      <w:r>
        <w:t xml:space="preserve"> gestrichen.</w:t>
      </w:r>
    </w:p>
    <w:p w14:paraId="4C0465FA" w14:textId="151C22E8" w:rsidR="003111FA" w:rsidRDefault="003111FA" w:rsidP="003111FA">
      <w:pPr>
        <w:pStyle w:val="NummerierungStufe2"/>
      </w:pPr>
      <w:r>
        <w:t>I</w:t>
      </w:r>
      <w:bookmarkStart w:id="20" w:name="eNV_BEF539C8C68B403CA2DF03273AC0DE24_1"/>
      <w:bookmarkEnd w:id="20"/>
      <w:r>
        <w:t xml:space="preserve">n Absatz 4 Satz 3 wird die Angabe </w:t>
      </w:r>
      <w:r w:rsidRPr="003111FA">
        <w:rPr>
          <w:rStyle w:val="RevisionText"/>
        </w:rPr>
        <w:t>„des Absatzes 4“</w:t>
      </w:r>
      <w:r>
        <w:t xml:space="preserve"> durch die Angabe </w:t>
      </w:r>
      <w:r w:rsidRPr="003111FA">
        <w:rPr>
          <w:rStyle w:val="RevisionText"/>
        </w:rPr>
        <w:t>„des Absatzes 5“</w:t>
      </w:r>
      <w:r>
        <w:t xml:space="preserve"> ersetzt.</w:t>
      </w:r>
    </w:p>
    <w:p w14:paraId="7373DBF2" w14:textId="05F0E68F" w:rsidR="003111FA" w:rsidRDefault="003111FA" w:rsidP="003111FA">
      <w:pPr>
        <w:pStyle w:val="NummerierungStufe2"/>
      </w:pPr>
      <w:r>
        <w:t>I</w:t>
      </w:r>
      <w:bookmarkStart w:id="21" w:name="eNV_0B379360D6234137AF239DAA76D2A476_1"/>
      <w:bookmarkEnd w:id="21"/>
      <w:r>
        <w:t xml:space="preserve">n Absatz 5 Satz 1 wird nach den Wörtern </w:t>
      </w:r>
      <w:r w:rsidRPr="003111FA">
        <w:rPr>
          <w:rStyle w:val="RevisionText"/>
        </w:rPr>
        <w:t>„oder gasförmigen Stoffe“</w:t>
      </w:r>
      <w:r>
        <w:t xml:space="preserve"> die Wörter </w:t>
      </w:r>
      <w:r w:rsidRPr="003111FA">
        <w:rPr>
          <w:rStyle w:val="RevisionText"/>
        </w:rPr>
        <w:t>„vollständig oder teilweise“</w:t>
      </w:r>
      <w:r>
        <w:t xml:space="preserve"> eingefügt.</w:t>
      </w:r>
    </w:p>
    <w:p w14:paraId="640139C8" w14:textId="692BC3BA" w:rsidR="001C629A" w:rsidRDefault="003E4A32" w:rsidP="00FB7A14">
      <w:pPr>
        <w:pStyle w:val="NummerierungStufe2"/>
      </w:pPr>
      <w:r w:rsidRPr="006F30ED">
        <w:rPr>
          <w:rStyle w:val="Einzelverweisziel"/>
        </w:rPr>
        <w:t>I</w:t>
      </w:r>
      <w:bookmarkStart w:id="22" w:name="eNV_35F1859A0E7F41D998629B97256A1E79_1"/>
      <w:bookmarkStart w:id="23" w:name="eNV_35FE756239BB4ADE9262046F48F8C822_2"/>
      <w:bookmarkStart w:id="24" w:name="eNV_5CBCF28E2ABA484A991C37636AE5A9B7_2"/>
      <w:bookmarkEnd w:id="22"/>
      <w:r w:rsidRPr="006F30ED">
        <w:rPr>
          <w:rStyle w:val="Einzelverweisziel"/>
        </w:rPr>
        <w:t xml:space="preserve">n </w:t>
      </w:r>
      <w:r w:rsidR="001C629A" w:rsidRPr="006F30ED">
        <w:rPr>
          <w:rStyle w:val="Einzelverweisziel"/>
        </w:rPr>
        <w:t>Absatz</w:t>
      </w:r>
      <w:bookmarkEnd w:id="23"/>
      <w:bookmarkEnd w:id="24"/>
      <w:r w:rsidR="001C629A">
        <w:t> </w:t>
      </w:r>
      <w:r w:rsidR="006A699F">
        <w:t>11</w:t>
      </w:r>
      <w:r w:rsidR="001C629A">
        <w:t xml:space="preserve"> wird </w:t>
      </w:r>
      <w:r>
        <w:t>die</w:t>
      </w:r>
      <w:bookmarkStart w:id="25" w:name="eNV_7D2C948CEC864B16811430731B44ED08_1"/>
      <w:bookmarkEnd w:id="25"/>
      <w:r w:rsidR="001C629A">
        <w:t xml:space="preserve"> Angabe </w:t>
      </w:r>
      <w:r w:rsidR="001C629A" w:rsidRPr="001C629A">
        <w:rPr>
          <w:rStyle w:val="RevisionText"/>
        </w:rPr>
        <w:t>„2. Mai 2013“</w:t>
      </w:r>
      <w:r w:rsidR="001C629A">
        <w:t xml:space="preserve"> wird durch die Angabe </w:t>
      </w:r>
      <w:r w:rsidR="001C629A" w:rsidRPr="001C629A">
        <w:rPr>
          <w:rStyle w:val="RevisionText"/>
        </w:rPr>
        <w:t>„4. Dezember 2019“</w:t>
      </w:r>
      <w:r w:rsidR="001C629A">
        <w:t xml:space="preserve"> ersetzt.</w:t>
      </w:r>
    </w:p>
    <w:p w14:paraId="4F00B4D3" w14:textId="1885FAA4" w:rsidR="005A58E8" w:rsidRDefault="005A58E8" w:rsidP="005A58E8">
      <w:pPr>
        <w:pStyle w:val="NummerierungStufe2"/>
      </w:pPr>
      <w:r>
        <w:t>I</w:t>
      </w:r>
      <w:bookmarkStart w:id="26" w:name="eNV_95E4C6B54A9F4C1281BE3969AB93EBAB_1"/>
      <w:bookmarkEnd w:id="26"/>
      <w:r>
        <w:t xml:space="preserve">n Absatz 13 werden am Ende des Satzes die Wörter </w:t>
      </w:r>
      <w:r w:rsidRPr="005A58E8">
        <w:rPr>
          <w:rStyle w:val="RevisionText"/>
        </w:rPr>
        <w:t>„bzw. § 2 Absatz 7 der Verordnung über mittelgroße Feuerungs-, Gasturbinen- und Verbrennungsmotoranlagen“</w:t>
      </w:r>
      <w:r>
        <w:t xml:space="preserve"> eingefügt.</w:t>
      </w:r>
    </w:p>
    <w:p w14:paraId="1A50B49A" w14:textId="1CE42FD0" w:rsidR="001C629A" w:rsidRDefault="001C629A" w:rsidP="001C629A">
      <w:pPr>
        <w:pStyle w:val="NummerierungStufe2"/>
      </w:pPr>
      <w:r w:rsidRPr="00145B31">
        <w:rPr>
          <w:rStyle w:val="Einzelverweisziel"/>
        </w:rPr>
        <w:t>N</w:t>
      </w:r>
      <w:bookmarkStart w:id="27" w:name="eNV_AB9102595B41453BA270C7E2D0498C68_1"/>
      <w:bookmarkStart w:id="28" w:name="eNV_3801B235EC9943AD81D3C4670B4A9CC8_2"/>
      <w:bookmarkStart w:id="29" w:name="eNV_235F6AB4D5344D7E8B943B7EF3BF37A8_2"/>
      <w:bookmarkStart w:id="30" w:name="eNV_FF0759FFB93B433E97C91599A3E1A9CD_3"/>
      <w:bookmarkEnd w:id="27"/>
      <w:r w:rsidRPr="00145B31">
        <w:rPr>
          <w:rStyle w:val="Einzelverweisziel"/>
        </w:rPr>
        <w:t>ach Absatz</w:t>
      </w:r>
      <w:bookmarkEnd w:id="28"/>
      <w:bookmarkEnd w:id="29"/>
      <w:bookmarkEnd w:id="30"/>
      <w:r>
        <w:t> 1</w:t>
      </w:r>
      <w:r w:rsidR="00134E4F">
        <w:t>7</w:t>
      </w:r>
      <w:r w:rsidR="00005DB4">
        <w:t xml:space="preserve"> wird folgender Absatz </w:t>
      </w:r>
      <w:r>
        <w:t>eingefügt:</w:t>
      </w:r>
    </w:p>
    <w:p w14:paraId="09250C2C" w14:textId="0AE16108" w:rsidR="001C629A" w:rsidRDefault="001C629A" w:rsidP="00650CF2">
      <w:pPr>
        <w:pStyle w:val="RevisionJuristischerAbsatzmanuell"/>
        <w:tabs>
          <w:tab w:val="clear" w:pos="850"/>
          <w:tab w:val="left" w:pos="1700"/>
        </w:tabs>
        <w:ind w:left="850" w:firstLine="350"/>
      </w:pPr>
      <w:r>
        <w:t>„(</w:t>
      </w:r>
      <w:r w:rsidR="006867A4">
        <w:t>1</w:t>
      </w:r>
      <w:r w:rsidR="00134E4F">
        <w:t>8</w:t>
      </w:r>
      <w:r>
        <w:t>)</w:t>
      </w:r>
      <w:r>
        <w:tab/>
      </w:r>
      <w:r w:rsidRPr="001C629A">
        <w:t xml:space="preserve">„Erhebliche Anlagenänderung“ im Sinne dieser Verordnung </w:t>
      </w:r>
      <w:r>
        <w:t>ist</w:t>
      </w:r>
      <w:r w:rsidRPr="001C629A">
        <w:t xml:space="preserve"> eine wesentliche Veränderung im Aufbau oder in der Technologie einer Anlage mit erheblichen Anpassungen oder Erneuerungen des Verfahrens oder der Minderungstechniken und der dazugehörigen Anlagenteile.“</w:t>
      </w:r>
    </w:p>
    <w:p w14:paraId="1B482356" w14:textId="66861BC0" w:rsidR="001C629A" w:rsidRDefault="006867A4" w:rsidP="001C629A">
      <w:pPr>
        <w:pStyle w:val="NummerierungStufe2"/>
      </w:pPr>
      <w:r>
        <w:t>D</w:t>
      </w:r>
      <w:bookmarkStart w:id="31" w:name="eNV_3B8DEA75C44F41F28FB11286D8DEE504_1"/>
      <w:bookmarkEnd w:id="31"/>
      <w:r>
        <w:t>ie bisherigen Absätze 1</w:t>
      </w:r>
      <w:r w:rsidR="00134E4F">
        <w:t>8</w:t>
      </w:r>
      <w:r>
        <w:t xml:space="preserve"> bis 2</w:t>
      </w:r>
      <w:r w:rsidR="00E0381E">
        <w:t>1</w:t>
      </w:r>
      <w:r>
        <w:t xml:space="preserve"> werden die Absätze 1</w:t>
      </w:r>
      <w:r w:rsidR="00134E4F">
        <w:t>9</w:t>
      </w:r>
      <w:r>
        <w:t xml:space="preserve"> bis 2</w:t>
      </w:r>
      <w:r w:rsidR="00E0381E">
        <w:t>2</w:t>
      </w:r>
      <w:r>
        <w:t>.</w:t>
      </w:r>
    </w:p>
    <w:p w14:paraId="41E38D03" w14:textId="1E2E2863" w:rsidR="007C7A7C" w:rsidRDefault="007C7A7C" w:rsidP="001C629A">
      <w:pPr>
        <w:pStyle w:val="NummerierungStufe2"/>
      </w:pPr>
      <w:r w:rsidRPr="00243FC4">
        <w:rPr>
          <w:rStyle w:val="Einzelverweisziel"/>
        </w:rPr>
        <w:t>N</w:t>
      </w:r>
      <w:bookmarkStart w:id="32" w:name="eNV_56E5D245EB534DC7A8E0513E27A8AC35_1"/>
      <w:bookmarkStart w:id="33" w:name="eNV_FF0759FFB93B433E97C91599A3E1A9CD_4"/>
      <w:bookmarkEnd w:id="32"/>
      <w:r w:rsidRPr="00243FC4">
        <w:rPr>
          <w:rStyle w:val="Einzelverweisziel"/>
        </w:rPr>
        <w:t>ach dem</w:t>
      </w:r>
      <w:bookmarkEnd w:id="33"/>
      <w:r>
        <w:t xml:space="preserve"> bisherigen Absatz 21 wird folgender Absatz eingefügt:</w:t>
      </w:r>
    </w:p>
    <w:p w14:paraId="0A9375F1" w14:textId="6CC71EF6" w:rsidR="007C7A7C" w:rsidRPr="007C7A7C" w:rsidRDefault="007C7A7C" w:rsidP="007C7A7C">
      <w:pPr>
        <w:pStyle w:val="RevisionJuristischerAbsatzmanuell"/>
        <w:tabs>
          <w:tab w:val="clear" w:pos="850"/>
          <w:tab w:val="left" w:pos="1700"/>
        </w:tabs>
        <w:ind w:left="850" w:firstLine="350"/>
      </w:pPr>
      <w:r>
        <w:t>„(2</w:t>
      </w:r>
      <w:r w:rsidR="00B4758B">
        <w:t>3</w:t>
      </w:r>
      <w:r>
        <w:t>)</w:t>
      </w:r>
      <w:r>
        <w:tab/>
        <w:t xml:space="preserve">„Kesselwirkungsgrad“ im Sinne dieser Verordnung ist </w:t>
      </w:r>
      <w:r w:rsidR="00E70F6E">
        <w:t xml:space="preserve">das Verhältnis zwischen der am Kesselausgang erzeugten Energie, </w:t>
      </w:r>
      <w:r w:rsidR="00E6107E">
        <w:t xml:space="preserve">insbesondere </w:t>
      </w:r>
      <w:r w:rsidR="00E70F6E">
        <w:t>Dampf</w:t>
      </w:r>
      <w:r w:rsidR="00E6107E">
        <w:t xml:space="preserve"> oder</w:t>
      </w:r>
      <w:r w:rsidR="00E70F6E">
        <w:t xml:space="preserve"> Heißwasser, und der Energiezufuhr des Abfalls und der Hilfsbrennstoffe zum Feuerraum (als untere Heizwerte.</w:t>
      </w:r>
      <w:r>
        <w:t>“</w:t>
      </w:r>
    </w:p>
    <w:p w14:paraId="510DD428" w14:textId="5D44F611" w:rsidR="00E0381E" w:rsidRDefault="00E0381E" w:rsidP="001C629A">
      <w:pPr>
        <w:pStyle w:val="NummerierungStufe2"/>
      </w:pPr>
      <w:r>
        <w:t>D</w:t>
      </w:r>
      <w:bookmarkStart w:id="34" w:name="eNV_CA95EC49AD9448C3AD120E14AA73A0F8_1"/>
      <w:bookmarkEnd w:id="34"/>
      <w:r>
        <w:t>er bisherige Absatz 22 wird Absatz 2</w:t>
      </w:r>
      <w:r w:rsidR="007C7A7C">
        <w:t>4</w:t>
      </w:r>
      <w:r>
        <w:t xml:space="preserve"> und</w:t>
      </w:r>
      <w:r w:rsidR="00AC2D94">
        <w:t xml:space="preserve"> in dem Absatz wird</w:t>
      </w:r>
      <w:r>
        <w:t xml:space="preserve"> die Angabe </w:t>
      </w:r>
      <w:r w:rsidRPr="00E0381E">
        <w:rPr>
          <w:rStyle w:val="RevisionText"/>
        </w:rPr>
        <w:t>„DIN</w:t>
      </w:r>
      <w:r w:rsidR="00F03B08">
        <w:rPr>
          <w:rStyle w:val="RevisionText"/>
        </w:rPr>
        <w:t> </w:t>
      </w:r>
      <w:r w:rsidRPr="00E0381E">
        <w:rPr>
          <w:rStyle w:val="RevisionText"/>
        </w:rPr>
        <w:t>SEPC</w:t>
      </w:r>
      <w:r w:rsidR="00F03B08">
        <w:rPr>
          <w:rStyle w:val="RevisionText"/>
        </w:rPr>
        <w:t> </w:t>
      </w:r>
      <w:r w:rsidRPr="00E0381E">
        <w:rPr>
          <w:rStyle w:val="RevisionText"/>
        </w:rPr>
        <w:t>51603 Teil 6“</w:t>
      </w:r>
      <w:r>
        <w:t xml:space="preserve"> durch die Angabe </w:t>
      </w:r>
      <w:r w:rsidRPr="00E0381E">
        <w:rPr>
          <w:rStyle w:val="RevisionText"/>
        </w:rPr>
        <w:t>„DIN</w:t>
      </w:r>
      <w:r w:rsidR="00F03B08">
        <w:rPr>
          <w:rStyle w:val="RevisionText"/>
        </w:rPr>
        <w:t> </w:t>
      </w:r>
      <w:r w:rsidRPr="00E0381E">
        <w:rPr>
          <w:rStyle w:val="RevisionText"/>
        </w:rPr>
        <w:t>SPEC</w:t>
      </w:r>
      <w:r w:rsidR="00F03B08">
        <w:rPr>
          <w:rStyle w:val="RevisionText"/>
        </w:rPr>
        <w:t> </w:t>
      </w:r>
      <w:r w:rsidRPr="00E0381E">
        <w:rPr>
          <w:rStyle w:val="RevisionText"/>
        </w:rPr>
        <w:t>51603 Teil</w:t>
      </w:r>
      <w:r w:rsidR="00F03B08">
        <w:rPr>
          <w:rStyle w:val="RevisionText"/>
        </w:rPr>
        <w:t> </w:t>
      </w:r>
      <w:r w:rsidRPr="00E0381E">
        <w:rPr>
          <w:rStyle w:val="RevisionText"/>
        </w:rPr>
        <w:t>6“</w:t>
      </w:r>
      <w:r>
        <w:t xml:space="preserve"> ersetzt.</w:t>
      </w:r>
    </w:p>
    <w:p w14:paraId="67F659C9" w14:textId="428361B1" w:rsidR="00B606FD" w:rsidRDefault="00B606FD" w:rsidP="001C629A">
      <w:pPr>
        <w:pStyle w:val="NummerierungStufe2"/>
      </w:pPr>
      <w:r w:rsidRPr="00243FC4">
        <w:rPr>
          <w:rStyle w:val="Einzelverweisziel"/>
        </w:rPr>
        <w:t>N</w:t>
      </w:r>
      <w:bookmarkStart w:id="35" w:name="eNV_3E94E307232848439ADFDF777B84407F_1"/>
      <w:bookmarkStart w:id="36" w:name="eNV_FF0759FFB93B433E97C91599A3E1A9CD_5"/>
      <w:bookmarkEnd w:id="35"/>
      <w:r w:rsidRPr="00243FC4">
        <w:rPr>
          <w:rStyle w:val="Einzelverweisziel"/>
        </w:rPr>
        <w:t xml:space="preserve">ach </w:t>
      </w:r>
      <w:r w:rsidR="00723527" w:rsidRPr="00243FC4">
        <w:rPr>
          <w:rStyle w:val="Einzelverweisziel"/>
        </w:rPr>
        <w:t>dem</w:t>
      </w:r>
      <w:bookmarkEnd w:id="36"/>
      <w:r w:rsidR="00723527">
        <w:t xml:space="preserve"> bisherigen Absatz 22 we</w:t>
      </w:r>
      <w:r w:rsidR="009114C0">
        <w:t>rd</w:t>
      </w:r>
      <w:r w:rsidR="00723527">
        <w:t>en</w:t>
      </w:r>
      <w:r w:rsidR="009114C0">
        <w:t xml:space="preserve"> </w:t>
      </w:r>
      <w:r w:rsidR="00723527">
        <w:t xml:space="preserve">die </w:t>
      </w:r>
      <w:r w:rsidR="009114C0">
        <w:t>folgende</w:t>
      </w:r>
      <w:r w:rsidR="00723527">
        <w:t>n</w:t>
      </w:r>
      <w:r w:rsidR="009114C0">
        <w:t xml:space="preserve"> Abs</w:t>
      </w:r>
      <w:r w:rsidR="00723527">
        <w:t>ä</w:t>
      </w:r>
      <w:r w:rsidR="009114C0">
        <w:t>tz</w:t>
      </w:r>
      <w:r w:rsidR="00723527">
        <w:t>e</w:t>
      </w:r>
      <w:r w:rsidR="009114C0">
        <w:t xml:space="preserve"> eingefügt:</w:t>
      </w:r>
    </w:p>
    <w:p w14:paraId="1904C9FA" w14:textId="08DBFAB7" w:rsidR="00723527" w:rsidRDefault="009114C0" w:rsidP="00650CF2">
      <w:pPr>
        <w:pStyle w:val="RevisionJuristischerAbsatzmanuell"/>
        <w:tabs>
          <w:tab w:val="clear" w:pos="850"/>
          <w:tab w:val="left" w:pos="1700"/>
        </w:tabs>
        <w:ind w:left="850" w:firstLine="350"/>
      </w:pPr>
      <w:r>
        <w:t>„</w:t>
      </w:r>
      <w:r w:rsidR="00723527">
        <w:t>(2</w:t>
      </w:r>
      <w:r w:rsidR="007C7A7C">
        <w:t>5</w:t>
      </w:r>
      <w:r w:rsidR="00723527">
        <w:t>) „</w:t>
      </w:r>
      <w:r w:rsidR="00723527" w:rsidRPr="00723527">
        <w:t xml:space="preserve">Nennkapazität“ die Summe der vom Hersteller angegebenen und vom Betreiber bestätigten Verbrennungskapazitäten aller Öfen einer Abfallverbrennungs- oder </w:t>
      </w:r>
      <w:r w:rsidR="00C276B0">
        <w:t>Abfall</w:t>
      </w:r>
      <w:r w:rsidR="00723527" w:rsidRPr="00723527">
        <w:t>mitverbrennungsanlage, wobei der Heizwert des Abfalls, ausgedrückt in der pro Stunde verbrannten Abfallmenge, zu berücksichtigen ist.</w:t>
      </w:r>
    </w:p>
    <w:p w14:paraId="45D6602F" w14:textId="717D1018" w:rsidR="009114C0" w:rsidRDefault="009114C0" w:rsidP="00650CF2">
      <w:pPr>
        <w:pStyle w:val="RevisionJuristischerAbsatzmanuell"/>
        <w:tabs>
          <w:tab w:val="clear" w:pos="850"/>
          <w:tab w:val="left" w:pos="1700"/>
        </w:tabs>
        <w:ind w:left="850" w:firstLine="350"/>
      </w:pPr>
      <w:r>
        <w:t>(2</w:t>
      </w:r>
      <w:r w:rsidR="007C7A7C">
        <w:t>6</w:t>
      </w:r>
      <w:r>
        <w:t>) „Neue Anlage“ im Sinne dieser Verordnung ist eine Anlage, die nach dem 3.</w:t>
      </w:r>
      <w:r w:rsidR="00B619A5">
        <w:t> </w:t>
      </w:r>
      <w:r>
        <w:t>Dezember 2019 genehmigt wird und</w:t>
      </w:r>
    </w:p>
    <w:p w14:paraId="4C34C19E" w14:textId="619D8510" w:rsidR="009114C0" w:rsidRDefault="009114C0" w:rsidP="00650CF2">
      <w:pPr>
        <w:pStyle w:val="RevisionNummerierungStufe1"/>
        <w:numPr>
          <w:ilvl w:val="3"/>
          <w:numId w:val="8"/>
        </w:numPr>
        <w:tabs>
          <w:tab w:val="clear" w:pos="425"/>
          <w:tab w:val="left" w:pos="1275"/>
        </w:tabs>
        <w:ind w:left="1275"/>
      </w:pPr>
      <w:r>
        <w:t>vollständig neu errichtet wird oder</w:t>
      </w:r>
    </w:p>
    <w:p w14:paraId="775A0A84" w14:textId="0BE412D6" w:rsidR="009114C0" w:rsidRDefault="009114C0" w:rsidP="00650CF2">
      <w:pPr>
        <w:pStyle w:val="RevisionNummerierungStufe1"/>
        <w:tabs>
          <w:tab w:val="clear" w:pos="425"/>
          <w:tab w:val="left" w:pos="1275"/>
        </w:tabs>
        <w:ind w:left="1275"/>
      </w:pPr>
      <w:r>
        <w:t>eine bestehende Anlage vollständig ersetzt.</w:t>
      </w:r>
      <w:r w:rsidRPr="009114C0">
        <w:t>“</w:t>
      </w:r>
    </w:p>
    <w:p w14:paraId="39A29F6D" w14:textId="13E62598" w:rsidR="009114C0" w:rsidRPr="001C629A" w:rsidRDefault="009114C0" w:rsidP="001C629A">
      <w:pPr>
        <w:pStyle w:val="NummerierungStufe2"/>
      </w:pPr>
      <w:r>
        <w:lastRenderedPageBreak/>
        <w:t>D</w:t>
      </w:r>
      <w:bookmarkStart w:id="37" w:name="eNV_8289184637224717956FB95DE8FD5D09_1"/>
      <w:bookmarkEnd w:id="37"/>
      <w:r>
        <w:t>ie bisherigen Absätze 23 und 24 werden die Absätze 2</w:t>
      </w:r>
      <w:r w:rsidR="007C7A7C">
        <w:t>7</w:t>
      </w:r>
      <w:r>
        <w:t xml:space="preserve"> und </w:t>
      </w:r>
      <w:r w:rsidR="007C7A7C">
        <w:t>28</w:t>
      </w:r>
      <w:r>
        <w:t>.</w:t>
      </w:r>
    </w:p>
    <w:p w14:paraId="1CB86389" w14:textId="77777777" w:rsidR="00D8339D" w:rsidRDefault="00672EA0" w:rsidP="00925A56">
      <w:pPr>
        <w:pStyle w:val="NummerierungStufe1"/>
      </w:pPr>
      <w:bookmarkStart w:id="38" w:name="eNV_3445B3A3BD7C4185AA02119497C5F123_1"/>
      <w:bookmarkEnd w:id="38"/>
      <w:r>
        <w:t xml:space="preserve">§ 3 </w:t>
      </w:r>
      <w:r w:rsidR="00D8339D">
        <w:t xml:space="preserve">wird wie folgt geändert: </w:t>
      </w:r>
    </w:p>
    <w:p w14:paraId="6DF5B537" w14:textId="1BD5E333" w:rsidR="00A86DBC" w:rsidRDefault="00D8339D" w:rsidP="00D8339D">
      <w:pPr>
        <w:pStyle w:val="NummerierungStufe2"/>
      </w:pPr>
      <w:r>
        <w:t>I</w:t>
      </w:r>
      <w:bookmarkStart w:id="39" w:name="eNV_2F4B3E5EAD0E44888AC8ABD958573FB1_1"/>
      <w:bookmarkEnd w:id="39"/>
      <w:r>
        <w:t xml:space="preserve">n </w:t>
      </w:r>
      <w:r w:rsidR="00672EA0">
        <w:t>Absatz 1 we</w:t>
      </w:r>
      <w:r w:rsidR="00FB7A14">
        <w:t>rd</w:t>
      </w:r>
      <w:r w:rsidR="00672EA0">
        <w:t>en</w:t>
      </w:r>
      <w:r w:rsidR="00FB7A14">
        <w:t xml:space="preserve"> nach Satz 1 folgende S</w:t>
      </w:r>
      <w:r w:rsidR="00672EA0">
        <w:t>ä</w:t>
      </w:r>
      <w:r w:rsidR="00FB7A14">
        <w:t>tz</w:t>
      </w:r>
      <w:r w:rsidR="00672EA0">
        <w:t>e</w:t>
      </w:r>
      <w:r w:rsidR="00FB7A14">
        <w:t xml:space="preserve"> angefügt:</w:t>
      </w:r>
    </w:p>
    <w:p w14:paraId="1FA538B1" w14:textId="3CDF5B20" w:rsidR="00FB7A14" w:rsidRDefault="00FB7A14" w:rsidP="00CF56ED">
      <w:pPr>
        <w:pStyle w:val="RevisionJuristischerAbsatzFolgeabsatz"/>
        <w:ind w:left="425"/>
      </w:pPr>
      <w:r>
        <w:t>„</w:t>
      </w:r>
      <w:r w:rsidR="00BE450C" w:rsidRPr="00BE450C">
        <w:t>Zur Überwachung der Abfallanlieferungen auf radioaktive Inhaltsstoffe hat der Betreiber einer Abfallverbrennungsanlage eine Radioaktivitätserkennung zu installieren. Satz</w:t>
      </w:r>
      <w:r w:rsidR="00BE450C">
        <w:t> </w:t>
      </w:r>
      <w:r w:rsidR="00BE450C" w:rsidRPr="00BE450C">
        <w:t xml:space="preserve">2 gilt nicht für Abfallverbrennungsanlagen, in denen ausschließlich Klärschlamm </w:t>
      </w:r>
      <w:r w:rsidR="007C371C">
        <w:t xml:space="preserve">verbrannt wird </w:t>
      </w:r>
      <w:r w:rsidR="00BE450C" w:rsidRPr="00BE450C">
        <w:t xml:space="preserve">oder </w:t>
      </w:r>
      <w:r w:rsidR="007C371C">
        <w:t xml:space="preserve">für Abfallverbrennungsanlagen, in denen </w:t>
      </w:r>
      <w:r w:rsidR="00BE450C" w:rsidRPr="00BE450C">
        <w:t>wiederkehrend anfallende Abfälle bekannter Zusammensetzung und aus bekannter Herkunft verbrannt w</w:t>
      </w:r>
      <w:r w:rsidR="00D21457">
        <w:t>erden</w:t>
      </w:r>
      <w:r w:rsidR="00BE450C" w:rsidRPr="00BE450C">
        <w:t>.</w:t>
      </w:r>
      <w:r w:rsidRPr="00FB7A14">
        <w:t>“</w:t>
      </w:r>
    </w:p>
    <w:p w14:paraId="007A277C" w14:textId="25C91EED" w:rsidR="00D8339D" w:rsidRPr="00D8339D" w:rsidRDefault="00D8339D" w:rsidP="00D8339D">
      <w:pPr>
        <w:pStyle w:val="NummerierungStufe2"/>
      </w:pPr>
      <w:r>
        <w:t>I</w:t>
      </w:r>
      <w:bookmarkStart w:id="40" w:name="eNV_F21E9A407A41473AAA3D8422F9B72586_1"/>
      <w:bookmarkEnd w:id="40"/>
      <w:r>
        <w:t xml:space="preserve">n Absatz 3 Satz 1 Nummer 2 werden die Wörter </w:t>
      </w:r>
      <w:r w:rsidRPr="00D8339D">
        <w:rPr>
          <w:rStyle w:val="RevisionText"/>
        </w:rPr>
        <w:t>„, sofern dies nicht mit unverhältnismäßigem Aufwand verbunden ist“</w:t>
      </w:r>
      <w:r>
        <w:t xml:space="preserve"> gestrichen und die Sätze </w:t>
      </w:r>
      <w:r w:rsidRPr="00CB21B0">
        <w:rPr>
          <w:rStyle w:val="RevisionText"/>
        </w:rPr>
        <w:t xml:space="preserve">„Die Verträglichkeit von </w:t>
      </w:r>
      <w:r w:rsidR="001B1F2C">
        <w:rPr>
          <w:rStyle w:val="RevisionText"/>
        </w:rPr>
        <w:t xml:space="preserve">flüssigen oder gasförmigen </w:t>
      </w:r>
      <w:r w:rsidRPr="00CB21B0">
        <w:rPr>
          <w:rStyle w:val="RevisionText"/>
        </w:rPr>
        <w:t>gefährlichen Abfällen ist vor dem Mischen oder Vermengen mit anderen Abfällen und mit Wasser zu überprüfen. Die Verträglichkeit ist durch Prüfmaßnahmen und Tests sicherzustellen, um unerwünschte oder potenziell gefährliche chemische Reaktionen zwischen Abfällen (</w:t>
      </w:r>
      <w:r w:rsidR="00761BB3">
        <w:rPr>
          <w:rStyle w:val="RevisionText"/>
        </w:rPr>
        <w:t>insbesondere</w:t>
      </w:r>
      <w:r w:rsidRPr="00CB21B0">
        <w:rPr>
          <w:rStyle w:val="RevisionText"/>
        </w:rPr>
        <w:t xml:space="preserve"> Polymerisation, Gasentwicklung, exotherme Reaktion, Zersetzung) beim Mischen oder Vermengen festzustellen. Die Verträglichkeitsprüfungen sind risikobasiert durchzuführen</w:t>
      </w:r>
      <w:r w:rsidR="00B470DF">
        <w:rPr>
          <w:rStyle w:val="RevisionText"/>
        </w:rPr>
        <w:t>. Dabei sind</w:t>
      </w:r>
      <w:r w:rsidRPr="00CB21B0">
        <w:rPr>
          <w:rStyle w:val="RevisionText"/>
        </w:rPr>
        <w:t xml:space="preserve"> beispielsweise die gefährlichen Eigenschaften des Abfalls, die vom Abfall ausgehenden Risiken in Bezug auf Prozesssicherheit, Arbeitssicherheit und Umweltaus</w:t>
      </w:r>
      <w:r w:rsidRPr="00CB21B0">
        <w:rPr>
          <w:rStyle w:val="RevisionText"/>
        </w:rPr>
        <w:softHyphen/>
        <w:t>wirkungen, Umgang im Brandfall sowie die Informationen des/der früheren Abfallbesitzer(s)</w:t>
      </w:r>
      <w:r w:rsidR="00B470DF">
        <w:rPr>
          <w:rStyle w:val="RevisionText"/>
        </w:rPr>
        <w:t xml:space="preserve"> zu berücksichtigen</w:t>
      </w:r>
      <w:r w:rsidR="000C4ED0">
        <w:rPr>
          <w:rStyle w:val="RevisionText"/>
        </w:rPr>
        <w:t>.</w:t>
      </w:r>
      <w:r w:rsidRPr="00CB21B0">
        <w:rPr>
          <w:rStyle w:val="RevisionText"/>
        </w:rPr>
        <w:t>“</w:t>
      </w:r>
      <w:r>
        <w:t xml:space="preserve"> angefügt.</w:t>
      </w:r>
    </w:p>
    <w:p w14:paraId="15558043" w14:textId="5F27FAF4" w:rsidR="00FB7A14" w:rsidRDefault="00D00199" w:rsidP="00FB7A14">
      <w:pPr>
        <w:pStyle w:val="NummerierungStufe1"/>
      </w:pPr>
      <w:r>
        <w:t>§</w:t>
      </w:r>
      <w:bookmarkStart w:id="41" w:name="eNV_112F4D3A552B49A495672F51F88D52C5_1"/>
      <w:bookmarkEnd w:id="41"/>
      <w:r>
        <w:t> 4 wird wie folgt geändert:</w:t>
      </w:r>
    </w:p>
    <w:p w14:paraId="39CB3A1F" w14:textId="1EC627FE" w:rsidR="009D0E61" w:rsidRDefault="00D00199" w:rsidP="00D00199">
      <w:pPr>
        <w:pStyle w:val="NummerierungStufe2"/>
      </w:pPr>
      <w:bookmarkStart w:id="42" w:name="eNV_E34CC3C6B3CF48408599168C9C18AC0D_1"/>
      <w:bookmarkStart w:id="43" w:name="eNV_35A0EEC9FD4A4762BFB1A88FF931D17C_2"/>
      <w:bookmarkEnd w:id="42"/>
      <w:r w:rsidRPr="009E338F">
        <w:rPr>
          <w:rStyle w:val="Einzelverweisziel"/>
        </w:rPr>
        <w:t>Absatz</w:t>
      </w:r>
      <w:bookmarkEnd w:id="43"/>
      <w:r>
        <w:t xml:space="preserve"> 1 </w:t>
      </w:r>
      <w:r w:rsidR="009D0E61">
        <w:t>wird wie folgt g</w:t>
      </w:r>
      <w:r w:rsidR="00640295">
        <w:t>e</w:t>
      </w:r>
      <w:r w:rsidR="009D0E61">
        <w:t>ändert:</w:t>
      </w:r>
    </w:p>
    <w:p w14:paraId="6165863F" w14:textId="64B55380" w:rsidR="009D0E61" w:rsidRDefault="007E5C52" w:rsidP="00CC71B1">
      <w:pPr>
        <w:pStyle w:val="NummerierungStufe3"/>
      </w:pPr>
      <w:r>
        <w:t>I</w:t>
      </w:r>
      <w:bookmarkStart w:id="44" w:name="eNV_CB5C1A2784894A0DA7397C8226E93EE7_1"/>
      <w:bookmarkEnd w:id="44"/>
      <w:r>
        <w:t xml:space="preserve">n Satz 1 werden die Wörter </w:t>
      </w:r>
      <w:r w:rsidRPr="007E5C52">
        <w:rPr>
          <w:rStyle w:val="RevisionText"/>
        </w:rPr>
        <w:t xml:space="preserve">„Abfallerbrennungs- oder </w:t>
      </w:r>
      <w:r w:rsidRPr="007E5C52">
        <w:rPr>
          <w:rStyle w:val="RevisionText"/>
        </w:rPr>
        <w:noBreakHyphen/>
        <w:t>mitverbrennungsanlagen“</w:t>
      </w:r>
      <w:r>
        <w:t xml:space="preserve"> durch die Wörter </w:t>
      </w:r>
      <w:r w:rsidRPr="007E5C52">
        <w:rPr>
          <w:rStyle w:val="RevisionText"/>
        </w:rPr>
        <w:t xml:space="preserve">„Abfallverbrennungs- oder </w:t>
      </w:r>
      <w:r>
        <w:rPr>
          <w:rStyle w:val="RevisionText"/>
        </w:rPr>
        <w:noBreakHyphen/>
      </w:r>
      <w:r w:rsidRPr="007E5C52">
        <w:rPr>
          <w:rStyle w:val="RevisionText"/>
        </w:rPr>
        <w:t>mitverbrennungsanlagen“</w:t>
      </w:r>
      <w:r>
        <w:t xml:space="preserve"> ersetzt.</w:t>
      </w:r>
    </w:p>
    <w:p w14:paraId="1BD34A45" w14:textId="3F8EDF99" w:rsidR="00D00199" w:rsidRDefault="009D0E61" w:rsidP="009D0E61">
      <w:pPr>
        <w:pStyle w:val="NummerierungStufe3"/>
      </w:pPr>
      <w:r>
        <w:t>N</w:t>
      </w:r>
      <w:bookmarkStart w:id="45" w:name="eNV_BDBA214B29B842769BD7786445B8FEEE_1"/>
      <w:bookmarkEnd w:id="45"/>
      <w:r w:rsidR="00D00199">
        <w:t xml:space="preserve">ach Satz 1 </w:t>
      </w:r>
      <w:r>
        <w:t xml:space="preserve">werden die </w:t>
      </w:r>
      <w:r w:rsidR="00D00199">
        <w:t>folgende</w:t>
      </w:r>
      <w:r>
        <w:t>n</w:t>
      </w:r>
      <w:r w:rsidR="00D00199">
        <w:t xml:space="preserve"> Sätze</w:t>
      </w:r>
      <w:r w:rsidR="004D2AD5">
        <w:t xml:space="preserve"> </w:t>
      </w:r>
      <w:r w:rsidR="00D00199">
        <w:t>eingefügt:</w:t>
      </w:r>
    </w:p>
    <w:p w14:paraId="201A649A" w14:textId="080711FB" w:rsidR="00D00199" w:rsidRDefault="00D00199" w:rsidP="00CF56ED">
      <w:pPr>
        <w:pStyle w:val="RevisionJuristischerAbsatzFolgeabsatz"/>
        <w:ind w:left="1276"/>
      </w:pPr>
      <w:r>
        <w:t>„</w:t>
      </w:r>
      <w:r w:rsidR="00C07102" w:rsidRPr="00C07102">
        <w:t xml:space="preserve">Es ist sicherzustellen, dass das Abgasreinigungssystem, insbesondere unter Berücksichtigung des maximalen Abgasvolumenstroms und der maximalen Schadstoffkonzentrationen, ausreichend ausgelegt ist, innerhalb ihres Auslegungsbereichs betrieben und so gewartet wird, dass eine optimale Verfügbarkeit gewährleistet ist. Zur Verbesserung der allgemeinen Umweltleistung ist ein Umweltmanagementsystem nach Anlage 6 einzuführen und unter Berücksichtigung der Richtlinie </w:t>
      </w:r>
      <w:r w:rsidR="00A97AC7">
        <w:t>VDI </w:t>
      </w:r>
      <w:r w:rsidR="00C07102" w:rsidRPr="00C07102">
        <w:t>3460 Blatt</w:t>
      </w:r>
      <w:r w:rsidR="00C07102">
        <w:t> </w:t>
      </w:r>
      <w:r w:rsidR="00C07102" w:rsidRPr="00C07102">
        <w:t xml:space="preserve">1, Ausgabe </w:t>
      </w:r>
      <w:r w:rsidR="00C839CC">
        <w:t>Februar 2014</w:t>
      </w:r>
      <w:r w:rsidR="00C07102" w:rsidRPr="00C07102">
        <w:t xml:space="preserve"> anzuwenden. Zur Verbesserung der gesamten Umweltleistung der Verbrennungsanlage und zur Reduzierung der Emissionen in die Luft ist der Aufbau und die Implementierung von Betriebsverfahren zu berücksichtigen, um das An- und Abfahren auf das technisch notwendige Mindestmaß zu begrenzen</w:t>
      </w:r>
      <w:r w:rsidRPr="00D00199">
        <w:t>.“</w:t>
      </w:r>
    </w:p>
    <w:p w14:paraId="718A998B" w14:textId="6F74B56B" w:rsidR="00D00199" w:rsidRDefault="00D00199" w:rsidP="00D00199">
      <w:pPr>
        <w:pStyle w:val="NummerierungStufe2"/>
      </w:pPr>
      <w:r>
        <w:t>I</w:t>
      </w:r>
      <w:bookmarkStart w:id="46" w:name="eNV_6F81E86A65214723840FAB8C012D11EA_1"/>
      <w:bookmarkEnd w:id="46"/>
      <w:r>
        <w:t xml:space="preserve">n Absatz 2 sind in Satz 1 nach den Wörtern </w:t>
      </w:r>
      <w:r w:rsidRPr="00D00199">
        <w:rPr>
          <w:rStyle w:val="RevisionText"/>
        </w:rPr>
        <w:t>„auszurüsten, der“</w:t>
      </w:r>
      <w:r>
        <w:t xml:space="preserve"> die Wörter </w:t>
      </w:r>
      <w:r w:rsidRPr="00D00199">
        <w:rPr>
          <w:rStyle w:val="RevisionText"/>
        </w:rPr>
        <w:t>„zur Vermeidung diffuser Emissionen“</w:t>
      </w:r>
      <w:r>
        <w:t xml:space="preserve"> eingefügt.</w:t>
      </w:r>
    </w:p>
    <w:p w14:paraId="3EC629D1" w14:textId="71549C67" w:rsidR="003074E7" w:rsidRDefault="003074E7" w:rsidP="00D00199">
      <w:pPr>
        <w:pStyle w:val="NummerierungStufe2"/>
      </w:pPr>
      <w:r>
        <w:t>I</w:t>
      </w:r>
      <w:bookmarkStart w:id="47" w:name="eNV_19902F4B562249549DD801360E347A5C_1"/>
      <w:bookmarkEnd w:id="47"/>
      <w:r>
        <w:t xml:space="preserve">n Absatz 5 wird nach den Wörtern </w:t>
      </w:r>
      <w:r w:rsidRPr="003074E7">
        <w:rPr>
          <w:rStyle w:val="RevisionText"/>
        </w:rPr>
        <w:t>„sind so auszulegen“</w:t>
      </w:r>
      <w:r>
        <w:t xml:space="preserve"> das Wort </w:t>
      </w:r>
      <w:r w:rsidRPr="003074E7">
        <w:rPr>
          <w:rStyle w:val="RevisionText"/>
        </w:rPr>
        <w:t>„sind“</w:t>
      </w:r>
      <w:r>
        <w:t xml:space="preserve"> gestrichen.</w:t>
      </w:r>
    </w:p>
    <w:p w14:paraId="56011E2B" w14:textId="311226E9" w:rsidR="00270D50" w:rsidRDefault="00270D50" w:rsidP="00D00199">
      <w:pPr>
        <w:pStyle w:val="NummerierungStufe2"/>
      </w:pPr>
      <w:r>
        <w:lastRenderedPageBreak/>
        <w:t>A</w:t>
      </w:r>
      <w:bookmarkStart w:id="48" w:name="eNV_3A463144784343E9BDCE5B75032ED740_1"/>
      <w:bookmarkEnd w:id="48"/>
      <w:r>
        <w:t>bsatz 10 Satz 1 wird wie folgt geändert:</w:t>
      </w:r>
    </w:p>
    <w:p w14:paraId="206B7EA1" w14:textId="09D706FC" w:rsidR="00270D50" w:rsidRDefault="00270D50" w:rsidP="00270D50">
      <w:pPr>
        <w:pStyle w:val="NummerierungStufe3"/>
      </w:pPr>
      <w:r>
        <w:t>N</w:t>
      </w:r>
      <w:bookmarkStart w:id="49" w:name="eNV_42325183ADCA4279AA477BC80E90128C_1"/>
      <w:bookmarkEnd w:id="49"/>
      <w:r>
        <w:t xml:space="preserve">ach dem Wort </w:t>
      </w:r>
      <w:r w:rsidRPr="00270D50">
        <w:rPr>
          <w:rStyle w:val="RevisionText"/>
        </w:rPr>
        <w:t>„Verbrennungsmotoranlagen“</w:t>
      </w:r>
      <w:r>
        <w:t xml:space="preserve"> werden die Wörter </w:t>
      </w:r>
      <w:r w:rsidRPr="00270D50">
        <w:rPr>
          <w:rStyle w:val="RevisionText"/>
        </w:rPr>
        <w:t>„</w:t>
      </w:r>
      <w:r w:rsidR="00717CEB">
        <w:rPr>
          <w:rStyle w:val="RevisionText"/>
        </w:rPr>
        <w:t>,</w:t>
      </w:r>
      <w:r w:rsidRPr="00270D50">
        <w:rPr>
          <w:rStyle w:val="RevisionText"/>
        </w:rPr>
        <w:t xml:space="preserve"> aus der Verordnung über mittelgroße Feuerungs-, Gasturbinen- und Verbrennungsmotoranlagen“</w:t>
      </w:r>
      <w:r>
        <w:t xml:space="preserve"> eingefügt.</w:t>
      </w:r>
    </w:p>
    <w:p w14:paraId="0E9317BE" w14:textId="14BD6B24" w:rsidR="00270D50" w:rsidRPr="00D00199" w:rsidRDefault="00270D50" w:rsidP="00270D50">
      <w:pPr>
        <w:pStyle w:val="NummerierungStufe3"/>
      </w:pPr>
      <w:r>
        <w:t>D</w:t>
      </w:r>
      <w:bookmarkStart w:id="50" w:name="eNV_1194FB0EB3BF40D6BA83874D0ED6AFFC_1"/>
      <w:bookmarkEnd w:id="50"/>
      <w:r>
        <w:t xml:space="preserve">ie Angabe </w:t>
      </w:r>
      <w:r w:rsidRPr="00270D50">
        <w:rPr>
          <w:rStyle w:val="RevisionText"/>
        </w:rPr>
        <w:t>„vom 24. Juli 20</w:t>
      </w:r>
      <w:r w:rsidR="00D33369">
        <w:rPr>
          <w:rStyle w:val="RevisionText"/>
        </w:rPr>
        <w:t>0</w:t>
      </w:r>
      <w:r w:rsidRPr="00270D50">
        <w:rPr>
          <w:rStyle w:val="RevisionText"/>
        </w:rPr>
        <w:t>2 (GMBl.</w:t>
      </w:r>
      <w:r w:rsidR="002F7343">
        <w:rPr>
          <w:rStyle w:val="RevisionText"/>
        </w:rPr>
        <w:t> </w:t>
      </w:r>
      <w:r w:rsidRPr="00270D50">
        <w:rPr>
          <w:rStyle w:val="RevisionText"/>
        </w:rPr>
        <w:t>S. 511)“</w:t>
      </w:r>
      <w:r>
        <w:t xml:space="preserve"> wird gestrichen.</w:t>
      </w:r>
    </w:p>
    <w:p w14:paraId="20BD078E" w14:textId="54954715" w:rsidR="00667269" w:rsidRDefault="00667269" w:rsidP="00CD4384">
      <w:pPr>
        <w:pStyle w:val="NummerierungStufe1"/>
      </w:pPr>
      <w:r>
        <w:t>§</w:t>
      </w:r>
      <w:bookmarkStart w:id="51" w:name="eNV_C3E185F1EDB44B0DA5333A32068B0EDA_1"/>
      <w:bookmarkEnd w:id="51"/>
      <w:r>
        <w:t> 5 wird wie folgt geändert:</w:t>
      </w:r>
    </w:p>
    <w:p w14:paraId="3095A940" w14:textId="39085CF2" w:rsidR="00667269" w:rsidRDefault="00667269" w:rsidP="00667269">
      <w:pPr>
        <w:pStyle w:val="NummerierungStufe2"/>
      </w:pPr>
      <w:r>
        <w:t>A</w:t>
      </w:r>
      <w:bookmarkStart w:id="52" w:name="eNV_F8100BFED33F48A482B08B7D34E978F1_1"/>
      <w:bookmarkEnd w:id="52"/>
      <w:r>
        <w:t>bsatz 1 Satz 1 wird wie folgt geändert:</w:t>
      </w:r>
    </w:p>
    <w:p w14:paraId="541767F8" w14:textId="7B470101" w:rsidR="00C4175E" w:rsidRDefault="00667269" w:rsidP="00667269">
      <w:pPr>
        <w:pStyle w:val="NummerierungStufe3"/>
      </w:pPr>
      <w:r>
        <w:t>N</w:t>
      </w:r>
      <w:bookmarkStart w:id="53" w:name="eNV_CA38F9AD1F6245D89A4ABEBB7675E6D5_1"/>
      <w:bookmarkEnd w:id="53"/>
      <w:r w:rsidR="00C4175E">
        <w:t xml:space="preserve">ach den Wörtern </w:t>
      </w:r>
      <w:r w:rsidR="00C4175E" w:rsidRPr="00C4175E">
        <w:rPr>
          <w:rStyle w:val="RevisionText"/>
        </w:rPr>
        <w:t>„Abfallverbrennungsanlage ist“</w:t>
      </w:r>
      <w:r w:rsidR="00C4175E">
        <w:t xml:space="preserve"> </w:t>
      </w:r>
      <w:r>
        <w:t xml:space="preserve">werden </w:t>
      </w:r>
      <w:r w:rsidR="00C4175E">
        <w:t xml:space="preserve">die Wörter </w:t>
      </w:r>
      <w:r w:rsidR="00C4175E" w:rsidRPr="00C4175E">
        <w:rPr>
          <w:rStyle w:val="RevisionText"/>
        </w:rPr>
        <w:t xml:space="preserve">„zur Verbesserung der gesamten Umweltleistung </w:t>
      </w:r>
      <w:r w:rsidR="00687FFE">
        <w:rPr>
          <w:rStyle w:val="RevisionText"/>
        </w:rPr>
        <w:t xml:space="preserve">und </w:t>
      </w:r>
      <w:r w:rsidR="00C4175E" w:rsidRPr="00C4175E">
        <w:rPr>
          <w:rStyle w:val="RevisionText"/>
        </w:rPr>
        <w:t>zur Reduzierung der Emissionen in die Luft durch Aufbau und Implementierung von Verfahren zur Anpassung der Anlageneinstellungen durch Prozessteuerungssysteme oder Feuerleistungsregelungen, sofern erforderlich und durchführbar, basierend auf der Charakterisierung und Kontrolle der Abfälle,“</w:t>
      </w:r>
      <w:r w:rsidR="00C4175E">
        <w:t xml:space="preserve"> eingefügt.</w:t>
      </w:r>
    </w:p>
    <w:p w14:paraId="6DFE72A1" w14:textId="498F3329" w:rsidR="00842C15" w:rsidRDefault="00842C15" w:rsidP="00667269">
      <w:pPr>
        <w:pStyle w:val="NummerierungStufe3"/>
      </w:pPr>
      <w:r>
        <w:t>I</w:t>
      </w:r>
      <w:bookmarkStart w:id="54" w:name="eNV_423116CD76064484A07768C0C494A0AA_1"/>
      <w:bookmarkEnd w:id="54"/>
      <w:r>
        <w:t>n Num</w:t>
      </w:r>
      <w:r w:rsidR="00A04113">
        <w:t>m</w:t>
      </w:r>
      <w:r>
        <w:t xml:space="preserve">er 1 wird </w:t>
      </w:r>
      <w:r w:rsidR="00A04113">
        <w:t xml:space="preserve">vor dem Wort </w:t>
      </w:r>
      <w:r w:rsidR="00A04113" w:rsidRPr="00A04113">
        <w:rPr>
          <w:rStyle w:val="RevisionText"/>
        </w:rPr>
        <w:t>„weitgehender“</w:t>
      </w:r>
      <w:r w:rsidR="00A04113">
        <w:t xml:space="preserve"> das Wort </w:t>
      </w:r>
      <w:r w:rsidR="00A04113" w:rsidRPr="00A04113">
        <w:rPr>
          <w:rStyle w:val="RevisionText"/>
        </w:rPr>
        <w:t>„möglichst“</w:t>
      </w:r>
      <w:r w:rsidR="00A04113">
        <w:t xml:space="preserve"> eingefügt.</w:t>
      </w:r>
    </w:p>
    <w:p w14:paraId="4154F9CF" w14:textId="2921A798" w:rsidR="00667269" w:rsidRDefault="00667269" w:rsidP="00667269">
      <w:pPr>
        <w:pStyle w:val="NummerierungStufe3"/>
      </w:pPr>
      <w:r>
        <w:t>I</w:t>
      </w:r>
      <w:bookmarkStart w:id="55" w:name="eNV_34CE9285CF43476FA60F243C452932CF_1"/>
      <w:bookmarkEnd w:id="55"/>
      <w:r>
        <w:t>n Nummer 2 wird folgender Satz angefügt:</w:t>
      </w:r>
    </w:p>
    <w:p w14:paraId="057B9F89" w14:textId="7C13EDFE" w:rsidR="00667269" w:rsidRPr="00667269" w:rsidRDefault="000E32EC" w:rsidP="000E32EC">
      <w:pPr>
        <w:pStyle w:val="RevisionNummerierungFolgeabsatzStufe1"/>
        <w:ind w:left="1276"/>
      </w:pPr>
      <w:r>
        <w:t>„</w:t>
      </w:r>
      <w:r w:rsidRPr="000E32EC">
        <w:t xml:space="preserve">Der Betreiber hat dies mindestens alle drei Monate mithilfe einer Probenahme und einer Analyse in Übereinstimmung mit den </w:t>
      </w:r>
      <w:r w:rsidR="00B470DF">
        <w:t xml:space="preserve">hierfür geltenden </w:t>
      </w:r>
      <w:r w:rsidRPr="000E32EC">
        <w:t>internationalen oder nationalen Normen nachzuweisen und zu dokumentieren.“</w:t>
      </w:r>
    </w:p>
    <w:p w14:paraId="52267C8E" w14:textId="06D57BB8" w:rsidR="00667269" w:rsidRDefault="00667269" w:rsidP="00667269">
      <w:pPr>
        <w:pStyle w:val="NummerierungStufe2"/>
      </w:pPr>
      <w:r>
        <w:t>I</w:t>
      </w:r>
      <w:bookmarkStart w:id="56" w:name="eNV_5AF5255B87D744EB92906E47EA089EB7_1"/>
      <w:bookmarkEnd w:id="56"/>
      <w:r>
        <w:t>n Absatz 4 w</w:t>
      </w:r>
      <w:r w:rsidR="0003602D">
        <w:t>e</w:t>
      </w:r>
      <w:r>
        <w:t>rd</w:t>
      </w:r>
      <w:r w:rsidR="0003602D">
        <w:t xml:space="preserve">en die Wörter </w:t>
      </w:r>
      <w:r w:rsidR="0003602D" w:rsidRPr="0003602D">
        <w:rPr>
          <w:rStyle w:val="RevisionText"/>
        </w:rPr>
        <w:t>„eine möglichst vollständige Verbrennung von Abfällen und Stoffen nach § 1 Absatz 1 erreicht wird“</w:t>
      </w:r>
      <w:r w:rsidR="0003602D">
        <w:t xml:space="preserve"> durch die Wörter </w:t>
      </w:r>
      <w:r w:rsidR="0003602D" w:rsidRPr="0003602D">
        <w:rPr>
          <w:rStyle w:val="RevisionText"/>
        </w:rPr>
        <w:t xml:space="preserve">„die Anforderungen nach Absatz 1 </w:t>
      </w:r>
      <w:r w:rsidR="0003602D">
        <w:rPr>
          <w:rStyle w:val="RevisionText"/>
        </w:rPr>
        <w:t xml:space="preserve">Satz 1 </w:t>
      </w:r>
      <w:r w:rsidR="0003602D" w:rsidRPr="0003602D">
        <w:rPr>
          <w:rStyle w:val="RevisionText"/>
        </w:rPr>
        <w:t>N</w:t>
      </w:r>
      <w:r w:rsidR="0003602D">
        <w:rPr>
          <w:rStyle w:val="RevisionText"/>
        </w:rPr>
        <w:t>ummer</w:t>
      </w:r>
      <w:r w:rsidR="0003602D" w:rsidRPr="0003602D">
        <w:rPr>
          <w:rStyle w:val="RevisionText"/>
        </w:rPr>
        <w:t> 1 erfüllt werden“</w:t>
      </w:r>
      <w:r w:rsidR="0003602D">
        <w:rPr>
          <w:rFonts w:eastAsia="Times New Roman"/>
          <w:szCs w:val="24"/>
          <w:lang w:eastAsia="de-DE"/>
        </w:rPr>
        <w:t xml:space="preserve"> ersetzt.</w:t>
      </w:r>
    </w:p>
    <w:p w14:paraId="51EBACF0" w14:textId="77777777" w:rsidR="00A97C2E" w:rsidRDefault="00A97C2E" w:rsidP="00FB7A14">
      <w:pPr>
        <w:pStyle w:val="NummerierungStufe1"/>
      </w:pPr>
      <w:r>
        <w:t>§</w:t>
      </w:r>
      <w:bookmarkStart w:id="57" w:name="eNV_5B76BE25F00B44BFB339A2237C2FFF66_1"/>
      <w:bookmarkEnd w:id="57"/>
      <w:r>
        <w:t> 8 wird wie folgt geändert:</w:t>
      </w:r>
    </w:p>
    <w:p w14:paraId="3CF2A1C4" w14:textId="77777777" w:rsidR="00A97C2E" w:rsidRDefault="00A97C2E" w:rsidP="00A97C2E">
      <w:pPr>
        <w:pStyle w:val="NummerierungStufe2"/>
      </w:pPr>
      <w:r>
        <w:t>A</w:t>
      </w:r>
      <w:bookmarkStart w:id="58" w:name="eNV_083115F2980944FD819E06D0324694A1_1"/>
      <w:bookmarkEnd w:id="58"/>
      <w:r>
        <w:t>bsatz 1 Satz 1 wird wie folgt geändert:</w:t>
      </w:r>
    </w:p>
    <w:p w14:paraId="5F64B7BE" w14:textId="77777777" w:rsidR="00A97C2E" w:rsidRDefault="00A97C2E" w:rsidP="00A97C2E">
      <w:pPr>
        <w:pStyle w:val="NummerierungStufe3"/>
      </w:pPr>
      <w:r>
        <w:t>N</w:t>
      </w:r>
      <w:bookmarkStart w:id="59" w:name="eNV_5D282280964B4E528BB1E01C5ACD4486_1"/>
      <w:bookmarkEnd w:id="59"/>
      <w:r>
        <w:t>ummer 1 wird wie folgt geändert:</w:t>
      </w:r>
    </w:p>
    <w:p w14:paraId="3C9D5129" w14:textId="63B1E2CE" w:rsidR="00A97C2E" w:rsidRDefault="00A97C2E" w:rsidP="00A97C2E">
      <w:pPr>
        <w:pStyle w:val="NummerierungStufe4"/>
      </w:pPr>
      <w:r>
        <w:t>I</w:t>
      </w:r>
      <w:bookmarkStart w:id="60" w:name="eNV_AF470754B9BE4DA8AAB2C40FB2926986_1"/>
      <w:bookmarkEnd w:id="60"/>
      <w:r>
        <w:t xml:space="preserve">n Buchstabe c </w:t>
      </w:r>
      <w:r w:rsidR="00440089">
        <w:t xml:space="preserve">wird </w:t>
      </w:r>
      <w:r>
        <w:t xml:space="preserve">die Angabe </w:t>
      </w:r>
      <w:r w:rsidR="00440089" w:rsidRPr="00440089">
        <w:rPr>
          <w:rStyle w:val="RevisionText"/>
        </w:rPr>
        <w:t>„</w:t>
      </w:r>
      <w:r w:rsidRPr="00440089">
        <w:rPr>
          <w:rStyle w:val="RevisionText"/>
        </w:rPr>
        <w:t>10 mg/m³</w:t>
      </w:r>
      <w:r w:rsidR="00440089" w:rsidRPr="00440089">
        <w:rPr>
          <w:rStyle w:val="RevisionText"/>
        </w:rPr>
        <w:t>“</w:t>
      </w:r>
      <w:r>
        <w:t xml:space="preserve"> durch die Angabe </w:t>
      </w:r>
      <w:r w:rsidR="00440089" w:rsidRPr="00440089">
        <w:rPr>
          <w:rStyle w:val="RevisionText"/>
        </w:rPr>
        <w:t>„</w:t>
      </w:r>
      <w:r w:rsidRPr="00440089">
        <w:rPr>
          <w:rStyle w:val="RevisionText"/>
        </w:rPr>
        <w:t>6 mg/m³</w:t>
      </w:r>
      <w:r w:rsidR="00440089" w:rsidRPr="00440089">
        <w:rPr>
          <w:rStyle w:val="RevisionText"/>
        </w:rPr>
        <w:t>“</w:t>
      </w:r>
      <w:r>
        <w:t xml:space="preserve"> ersetz</w:t>
      </w:r>
      <w:r w:rsidR="00440089">
        <w:t>t</w:t>
      </w:r>
      <w:r>
        <w:t>.</w:t>
      </w:r>
    </w:p>
    <w:p w14:paraId="62652A36" w14:textId="45A34865" w:rsidR="00A97C2E" w:rsidRDefault="00A97C2E" w:rsidP="00A97C2E">
      <w:pPr>
        <w:pStyle w:val="NummerierungStufe4"/>
      </w:pPr>
      <w:r>
        <w:t>I</w:t>
      </w:r>
      <w:bookmarkStart w:id="61" w:name="eNV_AA9F90DDCB564B2988B9ED5831FE571A_1"/>
      <w:bookmarkEnd w:id="61"/>
      <w:r>
        <w:t>n Buchstabe</w:t>
      </w:r>
      <w:r w:rsidR="00440089">
        <w:t> </w:t>
      </w:r>
      <w:r>
        <w:t xml:space="preserve">d </w:t>
      </w:r>
      <w:r w:rsidR="00440089">
        <w:t>wird</w:t>
      </w:r>
      <w:r>
        <w:t xml:space="preserve"> die Angabe </w:t>
      </w:r>
      <w:r w:rsidR="00440089" w:rsidRPr="00440089">
        <w:rPr>
          <w:rStyle w:val="RevisionText"/>
        </w:rPr>
        <w:t>„</w:t>
      </w:r>
      <w:r w:rsidRPr="00440089">
        <w:rPr>
          <w:rStyle w:val="RevisionText"/>
        </w:rPr>
        <w:t>1 mg/m³</w:t>
      </w:r>
      <w:r w:rsidR="00440089" w:rsidRPr="00440089">
        <w:rPr>
          <w:rStyle w:val="RevisionText"/>
        </w:rPr>
        <w:t>“</w:t>
      </w:r>
      <w:r>
        <w:t xml:space="preserve"> durch die Angabe </w:t>
      </w:r>
      <w:r w:rsidR="00440089" w:rsidRPr="00440089">
        <w:rPr>
          <w:rStyle w:val="RevisionText"/>
        </w:rPr>
        <w:t>„</w:t>
      </w:r>
      <w:r w:rsidRPr="00440089">
        <w:rPr>
          <w:rStyle w:val="RevisionText"/>
        </w:rPr>
        <w:t>0,9 mg/m³</w:t>
      </w:r>
      <w:r w:rsidR="00440089" w:rsidRPr="00440089">
        <w:rPr>
          <w:rStyle w:val="RevisionText"/>
        </w:rPr>
        <w:t>“</w:t>
      </w:r>
      <w:r w:rsidR="00440089">
        <w:t xml:space="preserve"> </w:t>
      </w:r>
      <w:r>
        <w:t>e</w:t>
      </w:r>
      <w:r w:rsidR="00440089">
        <w:t>rsetzt</w:t>
      </w:r>
      <w:r>
        <w:t>.</w:t>
      </w:r>
    </w:p>
    <w:p w14:paraId="1F3F0E88" w14:textId="6DDD24EA" w:rsidR="00440089" w:rsidRDefault="00440089" w:rsidP="00A97C2E">
      <w:pPr>
        <w:pStyle w:val="NummerierungStufe4"/>
      </w:pPr>
      <w:r>
        <w:t>I</w:t>
      </w:r>
      <w:bookmarkStart w:id="62" w:name="eNV_32B45215E76544329F304D004B5E766D_1"/>
      <w:bookmarkEnd w:id="62"/>
      <w:r>
        <w:t xml:space="preserve">n Buchstabe e wird die Angabe </w:t>
      </w:r>
      <w:r w:rsidRPr="00440089">
        <w:rPr>
          <w:rStyle w:val="RevisionText"/>
        </w:rPr>
        <w:t>„50</w:t>
      </w:r>
      <w:r>
        <w:rPr>
          <w:rStyle w:val="RevisionText"/>
        </w:rPr>
        <w:t> </w:t>
      </w:r>
      <w:r w:rsidRPr="00440089">
        <w:rPr>
          <w:rStyle w:val="RevisionText"/>
        </w:rPr>
        <w:t>mg/m³“</w:t>
      </w:r>
      <w:r>
        <w:t xml:space="preserve"> durch die Angabe </w:t>
      </w:r>
      <w:r w:rsidRPr="00440089">
        <w:rPr>
          <w:rStyle w:val="RevisionText"/>
        </w:rPr>
        <w:t>„30</w:t>
      </w:r>
      <w:r>
        <w:rPr>
          <w:rStyle w:val="RevisionText"/>
        </w:rPr>
        <w:t> </w:t>
      </w:r>
      <w:r w:rsidRPr="00440089">
        <w:rPr>
          <w:rStyle w:val="RevisionText"/>
        </w:rPr>
        <w:t>mg/m³“</w:t>
      </w:r>
      <w:r>
        <w:t xml:space="preserve"> ersetzt.</w:t>
      </w:r>
    </w:p>
    <w:p w14:paraId="38C92819" w14:textId="046C2FDA" w:rsidR="00440089" w:rsidRDefault="00440089" w:rsidP="00A97C2E">
      <w:pPr>
        <w:pStyle w:val="NummerierungStufe4"/>
      </w:pPr>
      <w:r>
        <w:t>I</w:t>
      </w:r>
      <w:bookmarkStart w:id="63" w:name="eNV_47D860E4081040898AFA774C4A2849B9_1"/>
      <w:bookmarkEnd w:id="63"/>
      <w:r>
        <w:t xml:space="preserve">n Buchstabe f wird die Angabe </w:t>
      </w:r>
      <w:r w:rsidRPr="00440089">
        <w:rPr>
          <w:rStyle w:val="RevisionText"/>
        </w:rPr>
        <w:t>„150 mg/m³“</w:t>
      </w:r>
      <w:r>
        <w:t xml:space="preserve"> durch die Angabe </w:t>
      </w:r>
      <w:r w:rsidRPr="00440089">
        <w:rPr>
          <w:rStyle w:val="RevisionText"/>
        </w:rPr>
        <w:t>„120 mg/m³“</w:t>
      </w:r>
      <w:r>
        <w:t xml:space="preserve"> ersetzt.</w:t>
      </w:r>
    </w:p>
    <w:p w14:paraId="6617D0D4" w14:textId="71D79294" w:rsidR="00440089" w:rsidRDefault="00440089" w:rsidP="00A97C2E">
      <w:pPr>
        <w:pStyle w:val="NummerierungStufe4"/>
      </w:pPr>
      <w:r>
        <w:t>I</w:t>
      </w:r>
      <w:bookmarkStart w:id="64" w:name="eNV_A7DA6C455F924FA59EB178F6D97927BA_1"/>
      <w:bookmarkEnd w:id="64"/>
      <w:r>
        <w:t xml:space="preserve">n Buchstabe g wird die Angabe </w:t>
      </w:r>
      <w:r w:rsidRPr="00440089">
        <w:rPr>
          <w:rStyle w:val="RevisionText"/>
        </w:rPr>
        <w:t>„0,03 mg/m³“</w:t>
      </w:r>
      <w:r>
        <w:t xml:space="preserve"> durch die Angabe </w:t>
      </w:r>
      <w:r w:rsidRPr="00440089">
        <w:rPr>
          <w:rStyle w:val="RevisionText"/>
        </w:rPr>
        <w:t>„0,01 mg/m³“</w:t>
      </w:r>
      <w:r>
        <w:t xml:space="preserve"> ersetzt.</w:t>
      </w:r>
    </w:p>
    <w:p w14:paraId="761F381D" w14:textId="0CFAF7CB" w:rsidR="00264104" w:rsidRDefault="00264104" w:rsidP="00CB4104">
      <w:pPr>
        <w:pStyle w:val="NummerierungStufe4"/>
      </w:pPr>
      <w:r>
        <w:t>I</w:t>
      </w:r>
      <w:bookmarkStart w:id="65" w:name="eNV_546AD4D3FF654EEEBF8180BCD2F615D1_1"/>
      <w:bookmarkEnd w:id="65"/>
      <w:r>
        <w:t xml:space="preserve">n Buchstabe i werden nach dem Wort </w:t>
      </w:r>
      <w:r w:rsidRPr="00264104">
        <w:rPr>
          <w:rStyle w:val="RevisionText"/>
        </w:rPr>
        <w:t>„Ammoniak“</w:t>
      </w:r>
      <w:r>
        <w:t xml:space="preserve"> das Komma und die Wörter </w:t>
      </w:r>
      <w:r w:rsidRPr="00264104">
        <w:rPr>
          <w:rStyle w:val="RevisionText"/>
        </w:rPr>
        <w:t>„sofern zur Minderung der Emissionen von Stickstoffoxiden ein Verfahren zur selektiven katalytischen oder nichtkatalytischen Reduktion eingesetzt wird“</w:t>
      </w:r>
      <w:r>
        <w:t xml:space="preserve"> gestrichen.</w:t>
      </w:r>
    </w:p>
    <w:p w14:paraId="01AAE768" w14:textId="664A49B0" w:rsidR="00440089" w:rsidRDefault="00440089" w:rsidP="00440089">
      <w:pPr>
        <w:pStyle w:val="NummerierungStufe3"/>
      </w:pPr>
      <w:r>
        <w:lastRenderedPageBreak/>
        <w:t>N</w:t>
      </w:r>
      <w:bookmarkStart w:id="66" w:name="eNV_0B812E1F79F949AEB6932DB77CBE55BE_1"/>
      <w:bookmarkEnd w:id="66"/>
      <w:r>
        <w:t>ummer 2 wird wie folgt geändert:</w:t>
      </w:r>
    </w:p>
    <w:p w14:paraId="4AF9C85E" w14:textId="0431C985" w:rsidR="00440089" w:rsidRDefault="00440089" w:rsidP="00440089">
      <w:pPr>
        <w:pStyle w:val="NummerierungStufe4"/>
      </w:pPr>
      <w:r>
        <w:t>I</w:t>
      </w:r>
      <w:bookmarkStart w:id="67" w:name="eNV_7BD3B814909B47A6B9CE401096582A69_1"/>
      <w:bookmarkEnd w:id="67"/>
      <w:r>
        <w:t xml:space="preserve">n Buchstabe c wird die Angabe </w:t>
      </w:r>
      <w:r w:rsidRPr="00440089">
        <w:rPr>
          <w:rStyle w:val="RevisionText"/>
        </w:rPr>
        <w:t>„60 mg/m³“</w:t>
      </w:r>
      <w:r>
        <w:t xml:space="preserve"> durch die Angabe </w:t>
      </w:r>
      <w:r w:rsidRPr="00440089">
        <w:rPr>
          <w:rStyle w:val="RevisionText"/>
        </w:rPr>
        <w:t>„40 mg/m³“</w:t>
      </w:r>
      <w:r>
        <w:t xml:space="preserve"> ersetzt.</w:t>
      </w:r>
    </w:p>
    <w:p w14:paraId="7B3CE6CF" w14:textId="6E28E66C" w:rsidR="00440089" w:rsidRDefault="00440089" w:rsidP="00440089">
      <w:pPr>
        <w:pStyle w:val="NummerierungStufe4"/>
      </w:pPr>
      <w:r>
        <w:t>I</w:t>
      </w:r>
      <w:bookmarkStart w:id="68" w:name="eNV_60EC8AE73F954447BB139C728884FB82_1"/>
      <w:bookmarkEnd w:id="68"/>
      <w:r>
        <w:t xml:space="preserve">n Buchstabe g wird die Angabe </w:t>
      </w:r>
      <w:r w:rsidRPr="00440089">
        <w:rPr>
          <w:rStyle w:val="RevisionText"/>
        </w:rPr>
        <w:t>„0,05 mg/m³“</w:t>
      </w:r>
      <w:r>
        <w:t xml:space="preserve"> durch die Angabe </w:t>
      </w:r>
      <w:r w:rsidRPr="00440089">
        <w:rPr>
          <w:rStyle w:val="RevisionText"/>
        </w:rPr>
        <w:t>„0,035 mg/m³“</w:t>
      </w:r>
      <w:r>
        <w:t xml:space="preserve"> ersetzt.</w:t>
      </w:r>
    </w:p>
    <w:p w14:paraId="321CC1C9" w14:textId="5F56C160" w:rsidR="00440089" w:rsidRDefault="00440089" w:rsidP="00440089">
      <w:pPr>
        <w:pStyle w:val="NummerierungStufe2"/>
      </w:pPr>
      <w:r>
        <w:t>A</w:t>
      </w:r>
      <w:bookmarkStart w:id="69" w:name="eNV_BA83B0E67008474794C10EAF431D7620_1"/>
      <w:bookmarkEnd w:id="69"/>
      <w:r>
        <w:t xml:space="preserve">bsatz 2 wird wie folgt </w:t>
      </w:r>
      <w:r w:rsidR="00827168">
        <w:t>gefasst</w:t>
      </w:r>
      <w:r>
        <w:t>:</w:t>
      </w:r>
    </w:p>
    <w:p w14:paraId="7C9629D5" w14:textId="77777777" w:rsidR="00E83C28" w:rsidRDefault="00827168" w:rsidP="00650CF2">
      <w:pPr>
        <w:pStyle w:val="RevisionJuristischerAbsatzmanuell"/>
        <w:tabs>
          <w:tab w:val="clear" w:pos="850"/>
          <w:tab w:val="left" w:pos="1700"/>
        </w:tabs>
        <w:ind w:left="850" w:firstLine="350"/>
        <w:rPr>
          <w:rStyle w:val="RevisionText"/>
        </w:rPr>
      </w:pPr>
      <w:r>
        <w:t xml:space="preserve">„(2) </w:t>
      </w:r>
      <w:r w:rsidRPr="00827168">
        <w:rPr>
          <w:rStyle w:val="RevisionText"/>
        </w:rPr>
        <w:t>Für bestehende Abfallverbrennungs- und mitverbrennungsanlagen</w:t>
      </w:r>
      <w:r w:rsidR="00E83C28">
        <w:rPr>
          <w:rStyle w:val="RevisionText"/>
        </w:rPr>
        <w:t xml:space="preserve"> gilt</w:t>
      </w:r>
    </w:p>
    <w:p w14:paraId="4F709644" w14:textId="3AC4935D" w:rsidR="00E83C28" w:rsidRDefault="00E83C28" w:rsidP="00650CF2">
      <w:pPr>
        <w:pStyle w:val="RevisionNummerierungStufe1"/>
        <w:numPr>
          <w:ilvl w:val="3"/>
          <w:numId w:val="7"/>
        </w:numPr>
        <w:tabs>
          <w:tab w:val="clear" w:pos="425"/>
          <w:tab w:val="left" w:pos="1275"/>
        </w:tabs>
        <w:ind w:left="1275"/>
        <w:rPr>
          <w:rStyle w:val="RevisionText"/>
        </w:rPr>
      </w:pPr>
      <w:r w:rsidRPr="00E83C28">
        <w:rPr>
          <w:rStyle w:val="RevisionText"/>
        </w:rPr>
        <w:t>abweichend von Absatz</w:t>
      </w:r>
      <w:r>
        <w:rPr>
          <w:rStyle w:val="RevisionText"/>
        </w:rPr>
        <w:t> </w:t>
      </w:r>
      <w:r w:rsidRPr="00E83C28">
        <w:rPr>
          <w:rStyle w:val="RevisionText"/>
        </w:rPr>
        <w:t>1 Nummer</w:t>
      </w:r>
      <w:r>
        <w:rPr>
          <w:rStyle w:val="RevisionText"/>
        </w:rPr>
        <w:t> </w:t>
      </w:r>
      <w:r w:rsidRPr="00E83C28">
        <w:rPr>
          <w:rStyle w:val="RevisionText"/>
        </w:rPr>
        <w:t>1 Buchstabe</w:t>
      </w:r>
      <w:r>
        <w:rPr>
          <w:rStyle w:val="RevisionText"/>
        </w:rPr>
        <w:t> </w:t>
      </w:r>
      <w:r w:rsidRPr="00E83C28">
        <w:rPr>
          <w:rStyle w:val="RevisionText"/>
        </w:rPr>
        <w:t>c ein Emissionsgrenzwert für gasförmige anorganische Chlorverbindungen, angegeben als Chlorwasserstoff von 8</w:t>
      </w:r>
      <w:r>
        <w:rPr>
          <w:rStyle w:val="RevisionText"/>
        </w:rPr>
        <w:t> </w:t>
      </w:r>
      <w:r w:rsidRPr="00E83C28">
        <w:rPr>
          <w:rStyle w:val="RevisionText"/>
        </w:rPr>
        <w:t>mg/m</w:t>
      </w:r>
      <w:r>
        <w:rPr>
          <w:rStyle w:val="RevisionText"/>
        </w:rPr>
        <w:t>³ für den Tagesmittelwert,</w:t>
      </w:r>
    </w:p>
    <w:p w14:paraId="22562922" w14:textId="75848E04" w:rsidR="00E83C28" w:rsidRDefault="00E83C28" w:rsidP="00650CF2">
      <w:pPr>
        <w:pStyle w:val="RevisionNummerierungStufe1"/>
        <w:tabs>
          <w:tab w:val="clear" w:pos="425"/>
          <w:tab w:val="left" w:pos="1275"/>
        </w:tabs>
        <w:ind w:left="1275"/>
        <w:rPr>
          <w:rStyle w:val="RevisionText"/>
        </w:rPr>
      </w:pPr>
      <w:r w:rsidRPr="00E83C28">
        <w:rPr>
          <w:rStyle w:val="RevisionText"/>
        </w:rPr>
        <w:t>abweichend von Absatz</w:t>
      </w:r>
      <w:r>
        <w:rPr>
          <w:rStyle w:val="RevisionText"/>
        </w:rPr>
        <w:t> </w:t>
      </w:r>
      <w:r w:rsidRPr="00E83C28">
        <w:rPr>
          <w:rStyle w:val="RevisionText"/>
        </w:rPr>
        <w:t>1 Nummer</w:t>
      </w:r>
      <w:r>
        <w:rPr>
          <w:rStyle w:val="RevisionText"/>
        </w:rPr>
        <w:t> </w:t>
      </w:r>
      <w:r w:rsidRPr="00E83C28">
        <w:rPr>
          <w:rStyle w:val="RevisionText"/>
        </w:rPr>
        <w:t>1 Buchstabe</w:t>
      </w:r>
      <w:r>
        <w:rPr>
          <w:rStyle w:val="RevisionText"/>
        </w:rPr>
        <w:t> </w:t>
      </w:r>
      <w:r w:rsidRPr="00E83C28">
        <w:rPr>
          <w:rStyle w:val="RevisionText"/>
        </w:rPr>
        <w:t>e ein Emissionsgrenzwert für Schwefeldioxid und Schwefeltrioxid, angegeben als Schwefeldioxid von 40</w:t>
      </w:r>
      <w:r>
        <w:rPr>
          <w:rStyle w:val="RevisionText"/>
        </w:rPr>
        <w:t> </w:t>
      </w:r>
      <w:r w:rsidRPr="00E83C28">
        <w:rPr>
          <w:rStyle w:val="RevisionText"/>
        </w:rPr>
        <w:t>mg/m</w:t>
      </w:r>
      <w:r>
        <w:rPr>
          <w:rStyle w:val="RevisionText"/>
        </w:rPr>
        <w:t>³</w:t>
      </w:r>
      <w:r w:rsidRPr="00E83C28">
        <w:rPr>
          <w:rStyle w:val="RevisionText"/>
        </w:rPr>
        <w:t xml:space="preserve"> für den Tagesmittelwert</w:t>
      </w:r>
      <w:r w:rsidR="00FD0520">
        <w:rPr>
          <w:rStyle w:val="RevisionText"/>
        </w:rPr>
        <w:t xml:space="preserve"> und</w:t>
      </w:r>
    </w:p>
    <w:p w14:paraId="58574A65" w14:textId="0B967746" w:rsidR="00827168" w:rsidRDefault="00E83C28" w:rsidP="00650CF2">
      <w:pPr>
        <w:pStyle w:val="RevisionNummerierungStufe1"/>
        <w:tabs>
          <w:tab w:val="clear" w:pos="425"/>
          <w:tab w:val="left" w:pos="1275"/>
        </w:tabs>
        <w:ind w:left="1275"/>
      </w:pPr>
      <w:r w:rsidRPr="00E83C28">
        <w:rPr>
          <w:rStyle w:val="RevisionText"/>
        </w:rPr>
        <w:t>abweichend von Absatz</w:t>
      </w:r>
      <w:r>
        <w:rPr>
          <w:rStyle w:val="RevisionText"/>
        </w:rPr>
        <w:t> </w:t>
      </w:r>
      <w:r w:rsidRPr="00E83C28">
        <w:rPr>
          <w:rStyle w:val="RevisionText"/>
        </w:rPr>
        <w:t>1 Nummer</w:t>
      </w:r>
      <w:r>
        <w:rPr>
          <w:rStyle w:val="RevisionText"/>
        </w:rPr>
        <w:t> </w:t>
      </w:r>
      <w:r w:rsidRPr="00E83C28">
        <w:rPr>
          <w:rStyle w:val="RevisionText"/>
        </w:rPr>
        <w:t>1 Buchstabe</w:t>
      </w:r>
      <w:r>
        <w:rPr>
          <w:rStyle w:val="RevisionText"/>
        </w:rPr>
        <w:t> </w:t>
      </w:r>
      <w:r w:rsidRPr="00E83C28">
        <w:rPr>
          <w:rStyle w:val="RevisionText"/>
        </w:rPr>
        <w:t>f ein Emissionsgrenzwert für Stickstoffmonoxid und Stickstoffdioxid, angegeben als Stickstoffdioxid, von 150</w:t>
      </w:r>
      <w:r>
        <w:rPr>
          <w:rStyle w:val="RevisionText"/>
        </w:rPr>
        <w:t> mg/m³</w:t>
      </w:r>
      <w:r w:rsidRPr="00E83C28">
        <w:rPr>
          <w:rStyle w:val="RevisionText"/>
        </w:rPr>
        <w:t xml:space="preserve"> für den Tagesmittelwert</w:t>
      </w:r>
      <w:r>
        <w:rPr>
          <w:rStyle w:val="RevisionText"/>
        </w:rPr>
        <w:t>.</w:t>
      </w:r>
      <w:r w:rsidR="00827168" w:rsidRPr="00827168">
        <w:rPr>
          <w:rStyle w:val="RevisionText"/>
        </w:rPr>
        <w:t>“</w:t>
      </w:r>
    </w:p>
    <w:p w14:paraId="5901C6E4" w14:textId="41A2DAFC" w:rsidR="00440089" w:rsidRDefault="009A7EBD" w:rsidP="009A7EBD">
      <w:pPr>
        <w:pStyle w:val="NummerierungStufe2"/>
      </w:pPr>
      <w:r w:rsidRPr="0054746B">
        <w:rPr>
          <w:rStyle w:val="Einzelverweisziel"/>
        </w:rPr>
        <w:t>N</w:t>
      </w:r>
      <w:bookmarkStart w:id="70" w:name="eNV_DB9E0B0C025249DBAC318D9ACA8C6DF3_1"/>
      <w:bookmarkStart w:id="71" w:name="eNV_0AA3EA7380D64179A8346BEFA07D79AF_2"/>
      <w:bookmarkStart w:id="72" w:name="eNV_735F0F0955B8414C94A10F343EFAFCCF_2"/>
      <w:bookmarkEnd w:id="70"/>
      <w:r w:rsidRPr="0054746B">
        <w:rPr>
          <w:rStyle w:val="Einzelverweisziel"/>
        </w:rPr>
        <w:t>ach Absatz</w:t>
      </w:r>
      <w:bookmarkEnd w:id="71"/>
      <w:bookmarkEnd w:id="72"/>
      <w:r>
        <w:t> 2 w</w:t>
      </w:r>
      <w:r w:rsidR="00AE75EC">
        <w:t>e</w:t>
      </w:r>
      <w:r>
        <w:t>rd</w:t>
      </w:r>
      <w:r w:rsidR="00AE75EC">
        <w:t>en die</w:t>
      </w:r>
      <w:r>
        <w:t xml:space="preserve"> folgende</w:t>
      </w:r>
      <w:r w:rsidR="00AE75EC">
        <w:t>n</w:t>
      </w:r>
      <w:r>
        <w:t xml:space="preserve"> Abs</w:t>
      </w:r>
      <w:r w:rsidR="00AE75EC">
        <w:t>ä</w:t>
      </w:r>
      <w:r>
        <w:t>tz</w:t>
      </w:r>
      <w:r w:rsidR="00AE75EC">
        <w:t>e</w:t>
      </w:r>
      <w:r>
        <w:t xml:space="preserve"> eingefügt:</w:t>
      </w:r>
    </w:p>
    <w:p w14:paraId="7365DA1F" w14:textId="180D4C7A" w:rsidR="00AE75EC" w:rsidRDefault="009A7EBD" w:rsidP="00650CF2">
      <w:pPr>
        <w:pStyle w:val="RevisionJuristischerAbsatzmanuell"/>
        <w:tabs>
          <w:tab w:val="clear" w:pos="850"/>
          <w:tab w:val="left" w:pos="1700"/>
        </w:tabs>
        <w:ind w:left="850" w:firstLine="350"/>
      </w:pPr>
      <w:r>
        <w:t>„</w:t>
      </w:r>
      <w:bookmarkStart w:id="73" w:name="eNV_7ECA1E3F0AAA4AA7837CF07585FA1CBC_1"/>
      <w:bookmarkEnd w:id="73"/>
      <w:r w:rsidR="00827168">
        <w:t>(3)</w:t>
      </w:r>
      <w:r w:rsidR="00827168">
        <w:tab/>
        <w:t xml:space="preserve">Abweichend von </w:t>
      </w:r>
      <w:r w:rsidR="00827168" w:rsidRPr="00827168">
        <w:t>Absatz</w:t>
      </w:r>
      <w:r w:rsidR="00827168">
        <w:t> </w:t>
      </w:r>
      <w:r w:rsidR="00827168" w:rsidRPr="00827168">
        <w:t>1 Nummer</w:t>
      </w:r>
      <w:r w:rsidR="00827168">
        <w:t> </w:t>
      </w:r>
      <w:r w:rsidR="00827168" w:rsidRPr="00827168">
        <w:t>1 Buchstabe</w:t>
      </w:r>
      <w:r w:rsidR="00827168">
        <w:t> </w:t>
      </w:r>
      <w:r w:rsidR="00827168" w:rsidRPr="00827168">
        <w:t xml:space="preserve">b </w:t>
      </w:r>
      <w:r w:rsidR="00827168">
        <w:t xml:space="preserve">sind </w:t>
      </w:r>
      <w:r w:rsidR="00827168" w:rsidRPr="00827168">
        <w:t xml:space="preserve">Abfallverbrennungsanlagen, die Abgase aus Anlagen </w:t>
      </w:r>
      <w:r w:rsidR="0010003A">
        <w:t xml:space="preserve">nach Nummer 4.1.4 des Anhangs 1 der Verordnung über genehmigungsbedürftige Anlagen </w:t>
      </w:r>
      <w:r w:rsidR="00827168" w:rsidRPr="00827168">
        <w:t xml:space="preserve">zur Herstellung von Toluoldiisocyanat (TDI) und von Methylendiphenyldiisocyanat (MDI) oder Anlagen </w:t>
      </w:r>
      <w:r w:rsidR="0010003A">
        <w:t>nach Nummer</w:t>
      </w:r>
      <w:r w:rsidR="007310F0">
        <w:t> </w:t>
      </w:r>
      <w:r w:rsidR="0010003A">
        <w:t xml:space="preserve">4.1.6 des Anhangs 1 der Verordnung über genehmigungsbedürftige Anlagen </w:t>
      </w:r>
      <w:r w:rsidR="00827168" w:rsidRPr="00827168">
        <w:t>zur Herstellung von 1,2-Dichlorethan und Vinylchlorid verbrennen, so zu errichten und zu betreiben, dass</w:t>
      </w:r>
      <w:r w:rsidR="00827168">
        <w:t xml:space="preserve"> </w:t>
      </w:r>
      <w:r w:rsidR="00827168" w:rsidRPr="00827168">
        <w:t>ein Emissionsgrenzwert für organische Stoffe, angegeben als Gesamtkohlenstoff, ausgenommen staubförmige organische Stoffe, von</w:t>
      </w:r>
      <w:r w:rsidR="008A6C35">
        <w:t xml:space="preserve"> </w:t>
      </w:r>
      <w:r w:rsidR="00827168" w:rsidRPr="00827168">
        <w:t>5</w:t>
      </w:r>
      <w:r w:rsidR="008A6C35">
        <w:t> </w:t>
      </w:r>
      <w:r w:rsidR="00827168" w:rsidRPr="00827168">
        <w:t>mg/m</w:t>
      </w:r>
      <w:r w:rsidR="00827168">
        <w:t>³</w:t>
      </w:r>
      <w:r w:rsidR="00827168" w:rsidRPr="00827168">
        <w:t xml:space="preserve"> </w:t>
      </w:r>
      <w:r w:rsidR="00827168">
        <w:t xml:space="preserve">für </w:t>
      </w:r>
      <w:r w:rsidR="00827168" w:rsidRPr="00827168">
        <w:t xml:space="preserve">den Tagesmittelwert </w:t>
      </w:r>
      <w:r w:rsidR="00827168">
        <w:t xml:space="preserve">eingehalten </w:t>
      </w:r>
      <w:r w:rsidR="00827168" w:rsidRPr="00827168">
        <w:t>wird. D</w:t>
      </w:r>
      <w:r w:rsidR="00827168">
        <w:t>ie Anforderung nach</w:t>
      </w:r>
      <w:r w:rsidR="00827168" w:rsidRPr="00827168">
        <w:t xml:space="preserve"> Absatz</w:t>
      </w:r>
      <w:r w:rsidR="00827168">
        <w:t> </w:t>
      </w:r>
      <w:r w:rsidR="00827168" w:rsidRPr="00827168">
        <w:t>1 Nummer</w:t>
      </w:r>
      <w:r w:rsidR="00827168">
        <w:t> 2</w:t>
      </w:r>
      <w:r w:rsidR="00827168" w:rsidRPr="00827168">
        <w:t xml:space="preserve"> Buchstabe</w:t>
      </w:r>
      <w:r w:rsidR="00827168">
        <w:t> </w:t>
      </w:r>
      <w:r w:rsidR="00827168" w:rsidRPr="00827168">
        <w:t>b bleibt unberührt.</w:t>
      </w:r>
    </w:p>
    <w:p w14:paraId="08E67FA5" w14:textId="2495A9DD" w:rsidR="009A7EBD" w:rsidRDefault="00AE75EC" w:rsidP="00650CF2">
      <w:pPr>
        <w:pStyle w:val="RevisionJuristischerAbsatzmanuell"/>
        <w:tabs>
          <w:tab w:val="clear" w:pos="850"/>
          <w:tab w:val="left" w:pos="1700"/>
        </w:tabs>
        <w:ind w:left="850" w:firstLine="350"/>
      </w:pPr>
      <w:r>
        <w:t>(4)</w:t>
      </w:r>
      <w:r>
        <w:tab/>
      </w:r>
      <w:r w:rsidRPr="00AE75EC">
        <w:t>Die Emissionen an Distickstoff</w:t>
      </w:r>
      <w:r w:rsidR="00935F98">
        <w:t>mon</w:t>
      </w:r>
      <w:r w:rsidRPr="00AE75EC">
        <w:t>oxid im Abgas sind bei Wirbelschichtfeuerungen oder bei Abfallverbrennungsanlagen, die eine selektive nichtkatalytische Reduktion mit Harnstoff verwenden, nach dem Stand der Technik zu mindern.</w:t>
      </w:r>
      <w:r w:rsidR="009A7EBD" w:rsidRPr="009A7EBD">
        <w:t>“</w:t>
      </w:r>
    </w:p>
    <w:p w14:paraId="1573C09B" w14:textId="11BA6248" w:rsidR="00AE75EC" w:rsidRDefault="009A7EBD" w:rsidP="009A7EBD">
      <w:pPr>
        <w:pStyle w:val="NummerierungStufe2"/>
      </w:pPr>
      <w:r>
        <w:t>D</w:t>
      </w:r>
      <w:bookmarkStart w:id="74" w:name="eNV_A936BB66282D4FDC8ADC6BF3B613ECD1_1"/>
      <w:bookmarkEnd w:id="74"/>
      <w:r>
        <w:t>er bisherige Absatz 3 wird Absatz </w:t>
      </w:r>
      <w:r w:rsidR="00AE75EC">
        <w:t>5 und nach Satz 1 wird folgender Satz eingefügt:</w:t>
      </w:r>
    </w:p>
    <w:p w14:paraId="365917A2" w14:textId="6C2DFC77" w:rsidR="00AE75EC" w:rsidRDefault="00AE75EC" w:rsidP="00AE75EC">
      <w:pPr>
        <w:pStyle w:val="RevisionJuristischerAbsatzFolgeabsatz"/>
        <w:ind w:left="850"/>
      </w:pPr>
      <w:r>
        <w:t>„</w:t>
      </w:r>
      <w:r w:rsidRPr="00AE75EC">
        <w:t xml:space="preserve">Sofern weitere Maßnahmen durchgeführt werden, die einen Einfluss auf die Bestimmung der Emissionswerte haben, </w:t>
      </w:r>
      <w:r w:rsidR="007F5122">
        <w:t>insbesondere</w:t>
      </w:r>
      <w:r w:rsidRPr="00AE75EC">
        <w:t xml:space="preserve"> technische Einrichtungen zur Minderung oder Abscheidung von Kohlenstoffdioxid</w:t>
      </w:r>
      <w:r w:rsidR="007F5122">
        <w:t xml:space="preserve">, </w:t>
      </w:r>
      <w:r w:rsidRPr="00AE75EC">
        <w:t>zur Steigerung der Energieeffizienz</w:t>
      </w:r>
      <w:r w:rsidR="007F5122">
        <w:t xml:space="preserve"> oder zur </w:t>
      </w:r>
      <w:r w:rsidRPr="00AE75EC">
        <w:t>Abgaskondensation, sind die Anforderungen an die Überwachung im Einzelfall mit der zuständigen Behörde abzustimmen, so dass die geänderten Bedingungen nicht zu Lasten der Betreiber gehen</w:t>
      </w:r>
      <w:r>
        <w:t>.“</w:t>
      </w:r>
    </w:p>
    <w:p w14:paraId="3B3B4B2E" w14:textId="5A8CA3C5" w:rsidR="004F5687" w:rsidRDefault="004F5687" w:rsidP="004F5687">
      <w:pPr>
        <w:pStyle w:val="NummerierungStufe1"/>
      </w:pPr>
      <w:r>
        <w:t>§</w:t>
      </w:r>
      <w:bookmarkStart w:id="75" w:name="eNV_F426CE87A0BB4D3C8B536E089CF5EB3A_1"/>
      <w:bookmarkEnd w:id="75"/>
      <w:r>
        <w:t> 10 wird wie folgt geändert:</w:t>
      </w:r>
    </w:p>
    <w:p w14:paraId="6073AEAE" w14:textId="636A6C50" w:rsidR="004F5687" w:rsidRPr="00AE75EC" w:rsidRDefault="004F5687" w:rsidP="004F5687">
      <w:pPr>
        <w:pStyle w:val="NummerierungStufe2"/>
        <w:tabs>
          <w:tab w:val="left" w:pos="850"/>
        </w:tabs>
      </w:pPr>
      <w:r>
        <w:lastRenderedPageBreak/>
        <w:t>I</w:t>
      </w:r>
      <w:bookmarkStart w:id="76" w:name="eNV_37FCE6786CAC4708AD101DC46260EF61_1"/>
      <w:bookmarkEnd w:id="76"/>
      <w:r>
        <w:t xml:space="preserve">n Absatz 1 Nummer 2 wird die Angabe </w:t>
      </w:r>
      <w:r w:rsidRPr="004F5687">
        <w:rPr>
          <w:rStyle w:val="RevisionText"/>
        </w:rPr>
        <w:t>„0,01 mg/m³“</w:t>
      </w:r>
      <w:r>
        <w:t xml:space="preserve"> durch die Angabe </w:t>
      </w:r>
      <w:r w:rsidRPr="004F5687">
        <w:rPr>
          <w:rStyle w:val="RevisionText"/>
        </w:rPr>
        <w:t>„0,005 mg/m³“</w:t>
      </w:r>
      <w:r>
        <w:t xml:space="preserve"> ersetzt.</w:t>
      </w:r>
    </w:p>
    <w:p w14:paraId="030A868D" w14:textId="5FB41D45" w:rsidR="00703AE2" w:rsidRPr="00703AE2" w:rsidRDefault="006C0A6A" w:rsidP="00862908">
      <w:pPr>
        <w:pStyle w:val="NummerierungStufe2"/>
        <w:tabs>
          <w:tab w:val="left" w:pos="850"/>
        </w:tabs>
      </w:pPr>
      <w:r>
        <w:t>A</w:t>
      </w:r>
      <w:bookmarkStart w:id="77" w:name="eNV_A7E4615FBCCB45838D261323506D6824_1"/>
      <w:bookmarkEnd w:id="77"/>
      <w:r>
        <w:t xml:space="preserve">bsatz 3 </w:t>
      </w:r>
      <w:r w:rsidR="00703AE2">
        <w:t>wi</w:t>
      </w:r>
      <w:r w:rsidR="00862908">
        <w:t>rd gestrichen.</w:t>
      </w:r>
    </w:p>
    <w:p w14:paraId="7BE51CAC" w14:textId="452641D2" w:rsidR="006A5EB6" w:rsidRDefault="006A5EB6" w:rsidP="00FB7A14">
      <w:pPr>
        <w:pStyle w:val="NummerierungStufe1"/>
      </w:pPr>
      <w:r>
        <w:t>§</w:t>
      </w:r>
      <w:bookmarkStart w:id="78" w:name="eNV_55F38760F9D14748AB096168938E8F33_1"/>
      <w:bookmarkEnd w:id="78"/>
      <w:r>
        <w:t> 13 wird wie folgt geändert:</w:t>
      </w:r>
    </w:p>
    <w:p w14:paraId="67B7F053" w14:textId="7670C383" w:rsidR="006A5EB6" w:rsidRDefault="006A5EB6" w:rsidP="006A5EB6">
      <w:pPr>
        <w:pStyle w:val="NummerierungStufe2"/>
      </w:pPr>
      <w:r>
        <w:t>D</w:t>
      </w:r>
      <w:bookmarkStart w:id="79" w:name="eNV_5EE398529F3647BD9E0722B4791F50CF_1"/>
      <w:bookmarkEnd w:id="79"/>
      <w:r>
        <w:t>ie Überschrift wird wie folgt gefasst:</w:t>
      </w:r>
    </w:p>
    <w:p w14:paraId="5F096396" w14:textId="055E88F1" w:rsidR="006A5EB6" w:rsidRPr="006A5EB6" w:rsidRDefault="006A5EB6" w:rsidP="00CF56ED">
      <w:pPr>
        <w:pStyle w:val="RevisionParagraphBezeichnermanuell"/>
        <w:ind w:left="850" w:hanging="75"/>
      </w:pPr>
      <w:r>
        <w:t>„§ 13</w:t>
      </w:r>
    </w:p>
    <w:p w14:paraId="1B6B585C" w14:textId="74346B3A" w:rsidR="006A5EB6" w:rsidRDefault="006A5EB6" w:rsidP="00CF56ED">
      <w:pPr>
        <w:pStyle w:val="RevisionParagraphberschrift"/>
        <w:ind w:left="850"/>
      </w:pPr>
      <w:r>
        <w:t>Energieeffizienz</w:t>
      </w:r>
      <w:r w:rsidRPr="006A5EB6">
        <w:t>“</w:t>
      </w:r>
      <w:r w:rsidRPr="006A5EB6">
        <w:rPr>
          <w:color w:val="auto"/>
        </w:rPr>
        <w:t>.</w:t>
      </w:r>
    </w:p>
    <w:p w14:paraId="5F6CED14" w14:textId="68332CD3" w:rsidR="006A5EB6" w:rsidRDefault="00623DF9" w:rsidP="006A5EB6">
      <w:pPr>
        <w:pStyle w:val="NummerierungStufe2"/>
      </w:pPr>
      <w:r w:rsidRPr="00292DBD">
        <w:rPr>
          <w:rStyle w:val="Einzelverweisziel"/>
        </w:rPr>
        <w:t>D</w:t>
      </w:r>
      <w:bookmarkStart w:id="80" w:name="eNV_4D74727F3D1A439990AF70C92CC57291_1"/>
      <w:bookmarkStart w:id="81" w:name="eNV_96B9937257FA4ACF9636C7FCCD76D14B_2"/>
      <w:bookmarkStart w:id="82" w:name="eNV_237F7E23FED748CC95513D2170161AC2_2"/>
      <w:bookmarkEnd w:id="80"/>
      <w:r w:rsidRPr="00292DBD">
        <w:rPr>
          <w:rStyle w:val="Einzelverweisziel"/>
        </w:rPr>
        <w:t>er bisherige</w:t>
      </w:r>
      <w:bookmarkEnd w:id="81"/>
      <w:bookmarkEnd w:id="82"/>
      <w:r>
        <w:t xml:space="preserve"> Absatz wird Absatz 1.</w:t>
      </w:r>
    </w:p>
    <w:p w14:paraId="0E4B7CAA" w14:textId="4C3BAC4A" w:rsidR="00623DF9" w:rsidRDefault="00623DF9" w:rsidP="006A5EB6">
      <w:pPr>
        <w:pStyle w:val="NummerierungStufe2"/>
      </w:pPr>
      <w:r w:rsidRPr="00D226AD">
        <w:rPr>
          <w:rStyle w:val="Einzelverweisziel"/>
        </w:rPr>
        <w:t>N</w:t>
      </w:r>
      <w:bookmarkStart w:id="83" w:name="eNV_5FE46A8ADC584F65B1F85EB4ED5B0C7B_1"/>
      <w:bookmarkStart w:id="84" w:name="eNV_F35FE08373C34872BF7D8DF4A8C0997C_2"/>
      <w:bookmarkStart w:id="85" w:name="eNV_FCE63B78CCD74F7DAD95AFDB24869C5F_2"/>
      <w:bookmarkEnd w:id="83"/>
      <w:r w:rsidRPr="00D226AD">
        <w:rPr>
          <w:rStyle w:val="Einzelverweisziel"/>
        </w:rPr>
        <w:t>ach Absatz</w:t>
      </w:r>
      <w:bookmarkEnd w:id="84"/>
      <w:bookmarkEnd w:id="85"/>
      <w:r>
        <w:t xml:space="preserve"> 1 werden die folgenden Absätze angefügt:</w:t>
      </w:r>
    </w:p>
    <w:p w14:paraId="1CF87F97" w14:textId="700B1A73" w:rsidR="009C32D3" w:rsidRPr="009C32D3" w:rsidRDefault="00623DF9" w:rsidP="00650CF2">
      <w:pPr>
        <w:pStyle w:val="RevisionJuristischerAbsatzmanuell"/>
        <w:tabs>
          <w:tab w:val="clear" w:pos="850"/>
          <w:tab w:val="left" w:pos="1700"/>
        </w:tabs>
        <w:ind w:left="850" w:firstLine="350"/>
      </w:pPr>
      <w:r>
        <w:t>„(2)</w:t>
      </w:r>
      <w:r>
        <w:tab/>
      </w:r>
      <w:r w:rsidR="00D3247C" w:rsidRPr="00D3247C">
        <w:t>Der Betreiber einer Abfallverbrennungsanlage hat entweder den elektrischen Bruttowirkungsgrad, die Bruttoenergieeffizienz oder den Kesselwirkungsgrad für die Verbrennungsanlage insgesamt oder für alle relevanten Teile der Verbrennungsanlage zu bestimmen. Im Falle einer neuen Verbrennungsanlage oder nach jeder Änderung einer bestehenden Verbrennungsanlage, welche die Energieeffizienz erheblich beeinträchtigen könnte, wird der elektrische Bruttowirkungsgrad, die Bruttoenergieeffizienz oder der Kesselwirkungsgrad durch einen Leistungstest bei Volllastbetrieb bestimmt. Bei einer bestehenden Verbrennungsanlage, die keinen Leistungstest durchgeführt hat oder bei der eine Leistung unter Volllast aus technischen Gründen nicht erbracht werden kann, kann der elektrische Bruttowirkungsgrad, die Bruttoenergieeffizienz oder der Kesselwirkungsgrad unter Berücksichtigung der Auslegungswerte unter Leistungstestbedingungen bestimmt werden</w:t>
      </w:r>
      <w:r w:rsidR="00BD2F61">
        <w:t>.</w:t>
      </w:r>
    </w:p>
    <w:p w14:paraId="70B7491E" w14:textId="7A55D74F" w:rsidR="00623DF9" w:rsidRPr="00623DF9" w:rsidRDefault="009C32D3" w:rsidP="00650CF2">
      <w:pPr>
        <w:pStyle w:val="RevisionJuristischerAbsatzmanuell"/>
        <w:tabs>
          <w:tab w:val="clear" w:pos="850"/>
          <w:tab w:val="left" w:pos="1700"/>
        </w:tabs>
        <w:ind w:left="850"/>
      </w:pPr>
      <w:r>
        <w:t>(3)</w:t>
      </w:r>
      <w:r>
        <w:tab/>
        <w:t>Die Einhaltung der Mindestanforderungen der Anlage 7 an die nach Absatz 2 ermittelten Energieeffizienzwerte sind der zuständigen Behörde nachzuweisen.</w:t>
      </w:r>
      <w:r w:rsidR="00BD2F61">
        <w:t xml:space="preserve"> </w:t>
      </w:r>
      <w:r w:rsidR="00BD2F61" w:rsidRPr="00BD2F61">
        <w:t>Maßnahmen zur CO</w:t>
      </w:r>
      <w:r w:rsidR="00BD2F61" w:rsidRPr="00BD2F61">
        <w:rPr>
          <w:vertAlign w:val="subscript"/>
        </w:rPr>
        <w:t>2</w:t>
      </w:r>
      <w:r w:rsidR="00BD2F61" w:rsidRPr="00BD2F61">
        <w:t>-Abscheidung sind als energetische Nutzung bei Abfallverbrennungsanlagen anzuerkennen. Von den Mindestanforderungen der Anlage 7 kann abgewichen werden, wenn die technischen Möglichkeiten und die Zumutbarkeit der Wärmenutzung nach Satz</w:t>
      </w:r>
      <w:r w:rsidR="00BD2F61">
        <w:t> </w:t>
      </w:r>
      <w:r w:rsidR="00BD2F61" w:rsidRPr="00BD2F61">
        <w:t xml:space="preserve">1 bei der Verbrennung von gefährlichen Abfällen oder durch die Abgaszusammensetzung eingeschränkt oder nicht gegeben </w:t>
      </w:r>
      <w:r w:rsidR="00230106">
        <w:t>sind</w:t>
      </w:r>
      <w:r w:rsidR="00BD2F61" w:rsidRPr="00BD2F61">
        <w:t>.</w:t>
      </w:r>
      <w:r w:rsidR="00623DF9" w:rsidRPr="00623DF9">
        <w:t>“</w:t>
      </w:r>
    </w:p>
    <w:p w14:paraId="274DFCAC" w14:textId="72DD7B68" w:rsidR="009C32D3" w:rsidRDefault="009C32D3" w:rsidP="00FB7A14">
      <w:pPr>
        <w:pStyle w:val="NummerierungStufe1"/>
      </w:pPr>
      <w:r>
        <w:t>I</w:t>
      </w:r>
      <w:bookmarkStart w:id="86" w:name="eNV_A803105DA27F4E23A9330A151F328882_1"/>
      <w:bookmarkEnd w:id="86"/>
      <w:r>
        <w:t xml:space="preserve">n § 15 Absatz 4 wird das Wort </w:t>
      </w:r>
      <w:r w:rsidRPr="009C32D3">
        <w:rPr>
          <w:rStyle w:val="RevisionText"/>
        </w:rPr>
        <w:t>„gegebenen“</w:t>
      </w:r>
      <w:r w:rsidR="00441DA6">
        <w:t xml:space="preserve"> d</w:t>
      </w:r>
      <w:r>
        <w:t xml:space="preserve">urch das Wort </w:t>
      </w:r>
      <w:r w:rsidRPr="009C32D3">
        <w:rPr>
          <w:rStyle w:val="RevisionText"/>
        </w:rPr>
        <w:t>„gegeben“</w:t>
      </w:r>
      <w:r>
        <w:t xml:space="preserve"> ersetzt.</w:t>
      </w:r>
    </w:p>
    <w:p w14:paraId="66FCA571" w14:textId="168A5D68" w:rsidR="004560F0" w:rsidRDefault="004560F0" w:rsidP="00FB7A14">
      <w:pPr>
        <w:pStyle w:val="NummerierungStufe1"/>
      </w:pPr>
      <w:r>
        <w:t>§</w:t>
      </w:r>
      <w:bookmarkStart w:id="87" w:name="eNV_45596A1BEB45477EACF0A7F395494356_1"/>
      <w:bookmarkEnd w:id="87"/>
      <w:r>
        <w:t> 16 wird wie folgt geändert:</w:t>
      </w:r>
    </w:p>
    <w:p w14:paraId="5DF42B04" w14:textId="02E52E8A" w:rsidR="00B6321F" w:rsidRDefault="00976821" w:rsidP="003D79A3">
      <w:pPr>
        <w:pStyle w:val="NummerierungStufe2"/>
      </w:pPr>
      <w:r>
        <w:t>I</w:t>
      </w:r>
      <w:bookmarkStart w:id="88" w:name="eNV_230F1BCDFF534B2FBC8D38AA8715BBE6_1"/>
      <w:bookmarkEnd w:id="88"/>
      <w:r>
        <w:t xml:space="preserve">n </w:t>
      </w:r>
      <w:r w:rsidR="004560F0">
        <w:t xml:space="preserve">Absatz 1 </w:t>
      </w:r>
      <w:bookmarkStart w:id="89" w:name="eNV_27BEB5A2081E4275868F2DEA02C570EB_2"/>
      <w:r w:rsidR="00B6321F" w:rsidRPr="00CA10AB">
        <w:rPr>
          <w:rStyle w:val="Einzelverweisziel"/>
        </w:rPr>
        <w:t>Satz</w:t>
      </w:r>
      <w:bookmarkEnd w:id="89"/>
      <w:r w:rsidR="00B6321F">
        <w:t> 3 w</w:t>
      </w:r>
      <w:r w:rsidR="00667C36">
        <w:t>i</w:t>
      </w:r>
      <w:r w:rsidR="00B6321F">
        <w:t xml:space="preserve">rd </w:t>
      </w:r>
      <w:r w:rsidR="00544391">
        <w:t xml:space="preserve">nach </w:t>
      </w:r>
      <w:r w:rsidR="00B6321F">
        <w:t>de</w:t>
      </w:r>
      <w:r w:rsidR="00544391">
        <w:t>r</w:t>
      </w:r>
      <w:r w:rsidR="00B6321F">
        <w:t xml:space="preserve"> </w:t>
      </w:r>
      <w:r w:rsidR="00667C36">
        <w:t xml:space="preserve">Angabe </w:t>
      </w:r>
      <w:r w:rsidR="00667C36" w:rsidRPr="00667C36">
        <w:rPr>
          <w:rStyle w:val="RevisionText"/>
        </w:rPr>
        <w:t>„§ 8 Absatz 1 Nummer</w:t>
      </w:r>
      <w:r w:rsidR="00667C36">
        <w:rPr>
          <w:rStyle w:val="RevisionText"/>
        </w:rPr>
        <w:t> </w:t>
      </w:r>
      <w:r w:rsidR="00667C36" w:rsidRPr="00667C36">
        <w:rPr>
          <w:rStyle w:val="RevisionText"/>
        </w:rPr>
        <w:t>1“</w:t>
      </w:r>
      <w:r w:rsidR="00B6321F">
        <w:t xml:space="preserve"> </w:t>
      </w:r>
      <w:r w:rsidR="00667C36">
        <w:t xml:space="preserve">die Angabe </w:t>
      </w:r>
      <w:r w:rsidR="00667C36" w:rsidRPr="00667C36">
        <w:rPr>
          <w:rStyle w:val="RevisionText"/>
        </w:rPr>
        <w:t>„Buchstabe d“</w:t>
      </w:r>
      <w:r w:rsidR="00667C36">
        <w:t xml:space="preserve"> eingefügt.</w:t>
      </w:r>
    </w:p>
    <w:p w14:paraId="4DE52E00" w14:textId="3E74062F" w:rsidR="004560F0" w:rsidRDefault="004177A8" w:rsidP="004177A8">
      <w:pPr>
        <w:pStyle w:val="NummerierungStufe2"/>
      </w:pPr>
      <w:bookmarkStart w:id="90" w:name="eNV_4D40F1D5C262488A99CAE6FCB3E08B30_1"/>
      <w:bookmarkEnd w:id="90"/>
      <w:r w:rsidRPr="0021083C">
        <w:t>In Absatz</w:t>
      </w:r>
      <w:r>
        <w:t> 3 Satz 1 w</w:t>
      </w:r>
      <w:r w:rsidR="001D4D46">
        <w:t>e</w:t>
      </w:r>
      <w:r>
        <w:t>rd</w:t>
      </w:r>
      <w:r w:rsidR="001D4D46">
        <w:t>en</w:t>
      </w:r>
      <w:r>
        <w:t xml:space="preserve"> </w:t>
      </w:r>
      <w:r w:rsidR="001D4D46">
        <w:t xml:space="preserve">die </w:t>
      </w:r>
      <w:r>
        <w:t>W</w:t>
      </w:r>
      <w:r w:rsidR="00B411DE">
        <w:t>ö</w:t>
      </w:r>
      <w:r>
        <w:t xml:space="preserve">rter </w:t>
      </w:r>
      <w:r w:rsidRPr="004177A8">
        <w:rPr>
          <w:rStyle w:val="RevisionText"/>
        </w:rPr>
        <w:t>„</w:t>
      </w:r>
      <w:r w:rsidR="001D4D46" w:rsidRPr="001D4D46">
        <w:rPr>
          <w:color w:val="800000"/>
        </w:rPr>
        <w:t>soll die zuständige Behörde auf die kontinuierliche Messung des Stickstoffdioxids verzichten und die Bestimmung des Anteils durch Berechnung zulassen</w:t>
      </w:r>
      <w:r w:rsidRPr="004177A8">
        <w:rPr>
          <w:rStyle w:val="RevisionText"/>
        </w:rPr>
        <w:t>“</w:t>
      </w:r>
      <w:r>
        <w:t xml:space="preserve"> </w:t>
      </w:r>
      <w:r w:rsidR="001D4D46">
        <w:t xml:space="preserve">durch </w:t>
      </w:r>
      <w:r>
        <w:t xml:space="preserve">die Wörter </w:t>
      </w:r>
      <w:r w:rsidRPr="004177A8">
        <w:rPr>
          <w:rStyle w:val="RevisionText"/>
        </w:rPr>
        <w:t>„</w:t>
      </w:r>
      <w:r w:rsidR="001D4D46">
        <w:rPr>
          <w:rStyle w:val="RevisionText"/>
        </w:rPr>
        <w:t>darf der Anteil des Stickstoffdioxids durch Berechnung berücksichtigt werden</w:t>
      </w:r>
      <w:r w:rsidRPr="004177A8">
        <w:rPr>
          <w:rStyle w:val="RevisionText"/>
        </w:rPr>
        <w:t>“</w:t>
      </w:r>
      <w:r>
        <w:t xml:space="preserve"> e</w:t>
      </w:r>
      <w:r w:rsidR="001D4D46">
        <w:t>rsetzt</w:t>
      </w:r>
      <w:r>
        <w:t>.</w:t>
      </w:r>
    </w:p>
    <w:p w14:paraId="081660F9" w14:textId="2E59C3C1" w:rsidR="00242194" w:rsidRDefault="007B48C2" w:rsidP="004177A8">
      <w:pPr>
        <w:pStyle w:val="NummerierungStufe2"/>
      </w:pPr>
      <w:r w:rsidRPr="001A27F1">
        <w:rPr>
          <w:rStyle w:val="Einzelverweisziel"/>
        </w:rPr>
        <w:lastRenderedPageBreak/>
        <w:t>D</w:t>
      </w:r>
      <w:bookmarkStart w:id="91" w:name="eNV_827973FCE1AD410292F032014B4E536C_1"/>
      <w:bookmarkStart w:id="92" w:name="eNV_3E177C97D703477FB7ACFFE072DA79DD_2"/>
      <w:bookmarkEnd w:id="91"/>
      <w:r w:rsidRPr="001A27F1">
        <w:rPr>
          <w:rStyle w:val="Einzelverweisziel"/>
        </w:rPr>
        <w:t>ie A</w:t>
      </w:r>
      <w:bookmarkStart w:id="93" w:name="eNV_48E90CA330CE41AD98AFD5BA764CFA99_2"/>
      <w:bookmarkStart w:id="94" w:name="eNV_1110BE6F54CB42FBB5656451A4FD549A_2"/>
      <w:r w:rsidRPr="001A27F1">
        <w:rPr>
          <w:rStyle w:val="Einzelverweisziel"/>
        </w:rPr>
        <w:t>bsätze</w:t>
      </w:r>
      <w:bookmarkEnd w:id="92"/>
      <w:r w:rsidRPr="00CB21B0">
        <w:t> </w:t>
      </w:r>
      <w:bookmarkEnd w:id="93"/>
      <w:bookmarkEnd w:id="94"/>
      <w:r w:rsidRPr="00CB21B0">
        <w:t>6 bis 8</w:t>
      </w:r>
      <w:r w:rsidR="00242194">
        <w:t xml:space="preserve"> w</w:t>
      </w:r>
      <w:r>
        <w:t>e</w:t>
      </w:r>
      <w:r w:rsidR="00242194">
        <w:t>rd</w:t>
      </w:r>
      <w:r>
        <w:t>en</w:t>
      </w:r>
      <w:r w:rsidR="00242194">
        <w:t xml:space="preserve"> wie folgt gefasst:</w:t>
      </w:r>
    </w:p>
    <w:p w14:paraId="16E0F7EA" w14:textId="77777777" w:rsidR="007B48C2" w:rsidRDefault="007B48C2" w:rsidP="007B48C2">
      <w:pPr>
        <w:pStyle w:val="RevisionJuristischerAbsatzmanuell"/>
        <w:tabs>
          <w:tab w:val="clear" w:pos="850"/>
          <w:tab w:val="left" w:pos="1700"/>
        </w:tabs>
        <w:ind w:left="850" w:firstLine="350"/>
      </w:pPr>
      <w:r w:rsidRPr="007B48C2">
        <w:t>„</w:t>
      </w:r>
      <w:r>
        <w:t>(6)</w:t>
      </w:r>
      <w:r>
        <w:tab/>
      </w:r>
      <w:r w:rsidRPr="007B48C2">
        <w:t>Wird die Massenkonzentration an Schwefeldioxid kontinuierlich gemessen, kann die Massenkonzentration an Schwefeltrioxid bei der Kalibrierung ermittelt und durch Berechnung berücksichtigt werden.</w:t>
      </w:r>
    </w:p>
    <w:p w14:paraId="12F0FB58" w14:textId="27142958" w:rsidR="007B48C2" w:rsidRDefault="007B48C2" w:rsidP="007B48C2">
      <w:pPr>
        <w:pStyle w:val="RevisionJuristischerAbsatzmanuell"/>
        <w:tabs>
          <w:tab w:val="clear" w:pos="850"/>
          <w:tab w:val="left" w:pos="1700"/>
        </w:tabs>
        <w:ind w:left="850" w:firstLine="350"/>
      </w:pPr>
      <w:r>
        <w:t>(7)</w:t>
      </w:r>
      <w:r>
        <w:tab/>
      </w:r>
      <w:r w:rsidRPr="007B48C2">
        <w:t>Für Quecksilber und seine Verbindungen, angegeben als Quecksilber, kann die zuständige Behörde auf Antrag des Betreibers für A</w:t>
      </w:r>
      <w:r w:rsidR="00771006">
        <w:t>bfallverbrennungsa</w:t>
      </w:r>
      <w:r w:rsidRPr="007B48C2">
        <w:t>nlagen, in denen Abfälle mit nachweislich niedrigem und stabilen Quecksilbergehalt verbrannt werden, die kontinuierliche Überwachung der Emissionen durch Langzeitprobenahmen nach § 18 Absatz 7 oder Einzelmessungen nach § 18 Absatz 3 ersetzen. Für Langzeitprobenahmen gilt der Emissionsgrenzwert für Abfallverbrennungsanlagen nach § 10 Absatz 1 Nummer 2 über den Probenahmezeitraum. Der Nachweis nach Satz 1 ist zuverlässig erbracht, wenn die Emissionsgrenzwerte nach § 8 Absatz 1 Nummer 1 Buchstabe g und Nummer 2 Buchstabe g oder nach Anlage 3 Nummer 2.1, 2.2, 3.5, 3.6, 4.1 und 4.2 nur zu weniger als 20 Prozent in Anspruch genommen werden.</w:t>
      </w:r>
    </w:p>
    <w:p w14:paraId="63BFAB77" w14:textId="3902CE5B" w:rsidR="007B48C2" w:rsidRPr="007B48C2" w:rsidRDefault="007B48C2" w:rsidP="007B48C2">
      <w:pPr>
        <w:pStyle w:val="RevisionJuristischerAbsatzmanuell"/>
        <w:tabs>
          <w:tab w:val="clear" w:pos="850"/>
          <w:tab w:val="left" w:pos="1700"/>
        </w:tabs>
        <w:ind w:left="850" w:firstLine="350"/>
      </w:pPr>
      <w:r>
        <w:t>(8)</w:t>
      </w:r>
      <w:r>
        <w:tab/>
      </w:r>
      <w:r w:rsidRPr="007B48C2">
        <w:t>Die Überwachung des im Jahresmittel einzuhaltenden</w:t>
      </w:r>
      <w:r w:rsidR="00227788">
        <w:t xml:space="preserve"> Emissionsgrenzwert</w:t>
      </w:r>
      <w:r w:rsidRPr="007B48C2">
        <w:t>s nach § 10 Absatz 1 Nummer 2 für Quecksilber und seine Verbindungen, angegeben als Quecksilber, kann auf Antrag des Betreibers alternativ zur kontinuierlichen Messung d</w:t>
      </w:r>
      <w:r w:rsidR="00227788">
        <w:t>u</w:t>
      </w:r>
      <w:r w:rsidRPr="007B48C2">
        <w:t>r</w:t>
      </w:r>
      <w:r w:rsidR="00227788">
        <w:t>ch</w:t>
      </w:r>
      <w:r w:rsidRPr="007B48C2">
        <w:t xml:space="preserve"> Einsatz eines anderen geeigneten, validierten Verfahrens, insbesondere </w:t>
      </w:r>
      <w:r w:rsidR="00227788">
        <w:t xml:space="preserve">der </w:t>
      </w:r>
      <w:r w:rsidRPr="007B48C2">
        <w:t>Langzeitprobenahme, erfolgen.</w:t>
      </w:r>
      <w:r>
        <w:t>“</w:t>
      </w:r>
    </w:p>
    <w:p w14:paraId="7BD2D050" w14:textId="796460BE" w:rsidR="0072389A" w:rsidRDefault="0072389A" w:rsidP="00FB7A14">
      <w:pPr>
        <w:pStyle w:val="NummerierungStufe1"/>
      </w:pPr>
      <w:r>
        <w:t>§</w:t>
      </w:r>
      <w:bookmarkStart w:id="95" w:name="eNV_6E4A9A8474DD4FF3813C4F5C26272EC7_1"/>
      <w:bookmarkEnd w:id="95"/>
      <w:r w:rsidR="00305051">
        <w:t> </w:t>
      </w:r>
      <w:r>
        <w:t>17 wird wie folgt geändert:</w:t>
      </w:r>
    </w:p>
    <w:p w14:paraId="6A422874" w14:textId="77777777" w:rsidR="00305051" w:rsidRDefault="00305051" w:rsidP="00CB4104">
      <w:pPr>
        <w:pStyle w:val="NummerierungStufe2"/>
      </w:pPr>
      <w:r w:rsidRPr="00195C13">
        <w:t>A</w:t>
      </w:r>
      <w:bookmarkStart w:id="96" w:name="eNV_9BD7120302FE44EB989BD454B1D99342_1"/>
      <w:bookmarkEnd w:id="96"/>
      <w:r w:rsidRPr="00195C13">
        <w:t>bsatz 1</w:t>
      </w:r>
      <w:r>
        <w:t xml:space="preserve"> wird wie folgt geändert:</w:t>
      </w:r>
    </w:p>
    <w:p w14:paraId="21664BC0" w14:textId="467F901A" w:rsidR="00305051" w:rsidRDefault="00305051" w:rsidP="00305051">
      <w:pPr>
        <w:pStyle w:val="NummerierungStufe3"/>
      </w:pPr>
      <w:r w:rsidRPr="00A04113">
        <w:t>N</w:t>
      </w:r>
      <w:bookmarkStart w:id="97" w:name="eNV_56141E99763747A084F941AE8DA379E2_1"/>
      <w:bookmarkStart w:id="98" w:name="eNV_E3C4583F953B450E9B3CCC60C151BEF6_2"/>
      <w:bookmarkEnd w:id="97"/>
      <w:r w:rsidRPr="00A04113">
        <w:t>ach Satz</w:t>
      </w:r>
      <w:bookmarkEnd w:id="98"/>
      <w:r>
        <w:t> 1 der folgende Satz eingefügt:</w:t>
      </w:r>
    </w:p>
    <w:p w14:paraId="0864068C" w14:textId="6F21AE60" w:rsidR="00305051" w:rsidRDefault="00305051" w:rsidP="00305051">
      <w:pPr>
        <w:pStyle w:val="RevisionNummerierungFolgeabsatzStufe1"/>
        <w:ind w:left="1276"/>
      </w:pPr>
      <w:r>
        <w:t>„</w:t>
      </w:r>
      <w:r w:rsidRPr="00305051">
        <w:t>Jeder Tagesmittelwert, der aus mehr als fünf Halbstundenmittelwerten gebildet wird, welche wegen Störung oder Wartung des kontinuierlichen Messsystems ungültig sind, ist ungültig. Sind mehr als zehn Tagesmittelwerte im Jahr wegen solcher Situationen ungültig, hat der Betreiber geeignete Maßnahmen einzuleiten, um die Zuverlässigkeit des kontinuierlichen Überwachungssystems zu verbessern und die Behörde unaufgefordert innerhalb von vier Wochen über die eingeleiteten Maßnahmen zu informieren.</w:t>
      </w:r>
      <w:r>
        <w:t>“</w:t>
      </w:r>
    </w:p>
    <w:p w14:paraId="7A2B9D1F" w14:textId="6436A6B1" w:rsidR="00305051" w:rsidRPr="00305051" w:rsidRDefault="00305051" w:rsidP="00305051">
      <w:pPr>
        <w:pStyle w:val="NummerierungStufe3"/>
      </w:pPr>
      <w:r>
        <w:t>I</w:t>
      </w:r>
      <w:bookmarkStart w:id="99" w:name="eNV_384B07475EF1445EAE267DE6669F98B9_1"/>
      <w:bookmarkEnd w:id="99"/>
      <w:r>
        <w:t xml:space="preserve">m bisherigen Satz 3 werden die Wörter </w:t>
      </w:r>
      <w:r w:rsidRPr="00305051">
        <w:rPr>
          <w:rStyle w:val="RevisionText"/>
        </w:rPr>
        <w:t>„der An- oder Abfahrvorgänge“</w:t>
      </w:r>
      <w:r>
        <w:t xml:space="preserve"> durch die Wörter </w:t>
      </w:r>
      <w:r w:rsidRPr="00305051">
        <w:rPr>
          <w:rStyle w:val="RevisionText"/>
        </w:rPr>
        <w:t>„des An- oder Abfahrbetriebs“</w:t>
      </w:r>
      <w:r>
        <w:t xml:space="preserve"> ersetzt.</w:t>
      </w:r>
    </w:p>
    <w:p w14:paraId="35853C28" w14:textId="1021AF3B" w:rsidR="00CB4104" w:rsidRDefault="00CB4104" w:rsidP="00CB4104">
      <w:pPr>
        <w:pStyle w:val="NummerierungStufe2"/>
      </w:pPr>
      <w:r>
        <w:t>I</w:t>
      </w:r>
      <w:bookmarkStart w:id="100" w:name="eNV_BE0494DC44174CFC873F060D1DF0DC86_1"/>
      <w:bookmarkEnd w:id="100"/>
      <w:r>
        <w:t>n Absatz 4 Satz 1 werden die</w:t>
      </w:r>
      <w:r w:rsidR="00E179BA">
        <w:t xml:space="preserve"> Wörter</w:t>
      </w:r>
      <w:r>
        <w:t xml:space="preserve"> </w:t>
      </w:r>
      <w:r w:rsidRPr="00CB4104">
        <w:rPr>
          <w:rStyle w:val="RevisionText"/>
        </w:rPr>
        <w:t>„Tagesmittelwerte zu berechnen; hierzu sind die Tagesmittelwerte eines Kalenderjahres zusammenzuzählen und durch die Anzahl der Tagesmittelwerte zu teilen“</w:t>
      </w:r>
      <w:r>
        <w:t xml:space="preserve"> durch die Wörter </w:t>
      </w:r>
      <w:r w:rsidRPr="00CB4104">
        <w:rPr>
          <w:rStyle w:val="RevisionText"/>
        </w:rPr>
        <w:t>„</w:t>
      </w:r>
      <w:r w:rsidR="0097692A" w:rsidRPr="0097692A">
        <w:rPr>
          <w:color w:val="800000"/>
        </w:rPr>
        <w:t>Halbstundenmittelwerte ohne Anwendung von Absatz 1 Satz</w:t>
      </w:r>
      <w:r w:rsidR="001076BC">
        <w:rPr>
          <w:color w:val="800000"/>
        </w:rPr>
        <w:t> 4</w:t>
      </w:r>
      <w:r w:rsidR="0097692A" w:rsidRPr="0097692A">
        <w:rPr>
          <w:color w:val="800000"/>
        </w:rPr>
        <w:t xml:space="preserve"> zu berechnen; hierzu sind die validierten Halbstundenmittelwerte eines Kalenderjahres ohne Anwendung von Absatz 1 Satz 2 zusammenzuzählen und durch die Anzahl der validierten Halbstundenmittelwerte zu teilen</w:t>
      </w:r>
      <w:r w:rsidRPr="00CB4104">
        <w:rPr>
          <w:rStyle w:val="RevisionText"/>
        </w:rPr>
        <w:t>“</w:t>
      </w:r>
      <w:r>
        <w:t xml:space="preserve"> ersetzt.</w:t>
      </w:r>
    </w:p>
    <w:p w14:paraId="7083E807" w14:textId="420EB87C" w:rsidR="00D0026C" w:rsidRDefault="00D0026C" w:rsidP="00D0026C">
      <w:pPr>
        <w:pStyle w:val="NummerierungStufe2"/>
      </w:pPr>
      <w:r>
        <w:t>N</w:t>
      </w:r>
      <w:bookmarkStart w:id="101" w:name="eNV_BDA94568DCB14A3592FF5A33AC8293F3_1"/>
      <w:bookmarkEnd w:id="101"/>
      <w:r>
        <w:t>ach Absatz 6 wird folgender Absatz 7 angefügt:</w:t>
      </w:r>
    </w:p>
    <w:p w14:paraId="49C847C9" w14:textId="68FA5663" w:rsidR="00D0026C" w:rsidRDefault="00D0026C" w:rsidP="00650CF2">
      <w:pPr>
        <w:pStyle w:val="RevisionJuristischerAbsatzmanuell"/>
        <w:tabs>
          <w:tab w:val="clear" w:pos="850"/>
          <w:tab w:val="left" w:pos="1700"/>
        </w:tabs>
        <w:ind w:left="850" w:firstLine="350"/>
      </w:pPr>
      <w:r>
        <w:lastRenderedPageBreak/>
        <w:t>„(7)</w:t>
      </w:r>
      <w:r>
        <w:tab/>
      </w:r>
      <w:r w:rsidR="0097692A" w:rsidRPr="0097692A">
        <w:t xml:space="preserve">Bei Anwendung der Langzeitprobenahme zur Bestimmung der Emissionen an Quecksilber und seinen Verbindungen, angegeben als Quecksilber, nach § 16 Absatz 8 gilt der im Jahresmittel einzuhaltende Emissionsgrenzwert als eingehalten, wenn der </w:t>
      </w:r>
      <w:r w:rsidR="0097692A" w:rsidRPr="0097692A">
        <w:rPr>
          <w:bCs/>
        </w:rPr>
        <w:t>arithmetische</w:t>
      </w:r>
      <w:r w:rsidR="0097692A" w:rsidRPr="0097692A">
        <w:rPr>
          <w:b/>
          <w:bCs/>
        </w:rPr>
        <w:t xml:space="preserve"> </w:t>
      </w:r>
      <w:r w:rsidR="0097692A" w:rsidRPr="0097692A">
        <w:t>Mittelwert der im Jahr erhaltenen Messwerte den vorgeschriebenen Grenzwert nicht übersteigt.</w:t>
      </w:r>
      <w:r w:rsidRPr="00D0026C">
        <w:t>“</w:t>
      </w:r>
    </w:p>
    <w:p w14:paraId="7CEF11B2" w14:textId="6555FF63" w:rsidR="00260C3D" w:rsidRDefault="00260C3D" w:rsidP="00FB7A14">
      <w:pPr>
        <w:pStyle w:val="NummerierungStufe1"/>
      </w:pPr>
      <w:r>
        <w:t>§</w:t>
      </w:r>
      <w:bookmarkStart w:id="102" w:name="eNV_1CFB3CA80FEA4B4B8730652825E1C661_1"/>
      <w:bookmarkEnd w:id="102"/>
      <w:r>
        <w:t> 18 wird wie folgt geändert:</w:t>
      </w:r>
    </w:p>
    <w:p w14:paraId="7B67762F" w14:textId="1F84F34C" w:rsidR="00EE2257" w:rsidRDefault="00EE2257" w:rsidP="00260C3D">
      <w:pPr>
        <w:pStyle w:val="NummerierungStufe2"/>
      </w:pPr>
      <w:r w:rsidRPr="00251010">
        <w:rPr>
          <w:rStyle w:val="Einzelverweisziel"/>
        </w:rPr>
        <w:t>D</w:t>
      </w:r>
      <w:bookmarkStart w:id="103" w:name="eNV_005764768EB443EABC45FB944E87A8F1_1"/>
      <w:bookmarkStart w:id="104" w:name="eNV_32AA8522095241A0B852D4E8CEC3BFFC_2"/>
      <w:bookmarkEnd w:id="103"/>
      <w:r w:rsidRPr="00251010">
        <w:rPr>
          <w:rStyle w:val="Einzelverweisziel"/>
        </w:rPr>
        <w:t>ie Überschrift</w:t>
      </w:r>
      <w:bookmarkEnd w:id="104"/>
      <w:r>
        <w:t xml:space="preserve"> wird wie folgt gefasst:</w:t>
      </w:r>
    </w:p>
    <w:p w14:paraId="4A7672B1" w14:textId="6E8F2247" w:rsidR="00EE2257" w:rsidRPr="00EE2257" w:rsidRDefault="00EE2257" w:rsidP="00CF56ED">
      <w:pPr>
        <w:pStyle w:val="RevisionParagraphBezeichnermanuell"/>
        <w:ind w:left="850" w:hanging="75"/>
      </w:pPr>
      <w:r w:rsidRPr="00EE2257">
        <w:t>„§</w:t>
      </w:r>
      <w:r>
        <w:t> 18</w:t>
      </w:r>
    </w:p>
    <w:p w14:paraId="3E8C82DF" w14:textId="1F175752" w:rsidR="00EE2257" w:rsidRDefault="00EE2257" w:rsidP="00CF56ED">
      <w:pPr>
        <w:pStyle w:val="RevisionParagraphberschrift"/>
        <w:ind w:left="850"/>
      </w:pPr>
      <w:r>
        <w:t>Periodische Messungen</w:t>
      </w:r>
      <w:r w:rsidRPr="00EE2257">
        <w:t>“</w:t>
      </w:r>
      <w:r w:rsidRPr="00EE2257">
        <w:rPr>
          <w:color w:val="auto"/>
        </w:rPr>
        <w:t>.</w:t>
      </w:r>
    </w:p>
    <w:p w14:paraId="4E41CBDE" w14:textId="77777777" w:rsidR="003D79A3" w:rsidRDefault="003D79A3" w:rsidP="00260C3D">
      <w:pPr>
        <w:pStyle w:val="NummerierungStufe2"/>
      </w:pPr>
      <w:r>
        <w:t>A</w:t>
      </w:r>
      <w:bookmarkStart w:id="105" w:name="eNV_7D0DD2D93BC04C36BBBD8BDD73D93FD5_1"/>
      <w:bookmarkEnd w:id="105"/>
      <w:r>
        <w:t>bsatz 2 wird wie folgt geändert:</w:t>
      </w:r>
    </w:p>
    <w:p w14:paraId="2F336B15" w14:textId="065A9BD7" w:rsidR="00260C3D" w:rsidRDefault="003D79A3" w:rsidP="003D79A3">
      <w:pPr>
        <w:pStyle w:val="NummerierungStufe3"/>
        <w:tabs>
          <w:tab w:val="left" w:pos="1276"/>
        </w:tabs>
      </w:pPr>
      <w:r>
        <w:t>D</w:t>
      </w:r>
      <w:bookmarkStart w:id="106" w:name="eNV_D2B1E2B32ABF461EBAED5EEB5AEC527D_1"/>
      <w:bookmarkEnd w:id="106"/>
      <w:r w:rsidR="00CC772B">
        <w:t xml:space="preserve">ie </w:t>
      </w:r>
      <w:r w:rsidR="002E428C">
        <w:t xml:space="preserve">Angabe </w:t>
      </w:r>
      <w:r w:rsidR="002E428C" w:rsidRPr="002E428C">
        <w:rPr>
          <w:rStyle w:val="RevisionText"/>
        </w:rPr>
        <w:t>„§ 16 Absatz 6“</w:t>
      </w:r>
      <w:r w:rsidR="002E428C">
        <w:t xml:space="preserve"> </w:t>
      </w:r>
      <w:r w:rsidR="00CC772B">
        <w:t xml:space="preserve">durch die Angabe </w:t>
      </w:r>
      <w:r w:rsidR="002E428C" w:rsidRPr="002E428C">
        <w:rPr>
          <w:rStyle w:val="RevisionText"/>
        </w:rPr>
        <w:t>„</w:t>
      </w:r>
      <w:r w:rsidR="005558CA">
        <w:rPr>
          <w:rStyle w:val="RevisionText"/>
        </w:rPr>
        <w:t xml:space="preserve">§ 16 </w:t>
      </w:r>
      <w:r w:rsidR="002E428C" w:rsidRPr="002E428C">
        <w:rPr>
          <w:rStyle w:val="RevisionText"/>
        </w:rPr>
        <w:t>Abs</w:t>
      </w:r>
      <w:r w:rsidR="00741CDF">
        <w:rPr>
          <w:rStyle w:val="RevisionText"/>
        </w:rPr>
        <w:t>ä</w:t>
      </w:r>
      <w:r w:rsidR="002E428C" w:rsidRPr="002E428C">
        <w:rPr>
          <w:rStyle w:val="RevisionText"/>
        </w:rPr>
        <w:t>tz</w:t>
      </w:r>
      <w:r w:rsidR="00741CDF">
        <w:rPr>
          <w:rStyle w:val="RevisionText"/>
        </w:rPr>
        <w:t>e 7 und</w:t>
      </w:r>
      <w:r w:rsidR="002E428C" w:rsidRPr="002E428C">
        <w:rPr>
          <w:rStyle w:val="RevisionText"/>
        </w:rPr>
        <w:t> 8“</w:t>
      </w:r>
      <w:r w:rsidR="002E428C">
        <w:t xml:space="preserve"> </w:t>
      </w:r>
      <w:r w:rsidR="00CC772B">
        <w:t>ersetzt</w:t>
      </w:r>
      <w:r w:rsidR="002E428C">
        <w:t>.</w:t>
      </w:r>
    </w:p>
    <w:p w14:paraId="639890C2" w14:textId="15266177" w:rsidR="003D79A3" w:rsidRDefault="003D79A3" w:rsidP="003D79A3">
      <w:pPr>
        <w:pStyle w:val="NummerierungStufe3"/>
        <w:tabs>
          <w:tab w:val="left" w:pos="1276"/>
        </w:tabs>
      </w:pPr>
      <w:r>
        <w:t>E</w:t>
      </w:r>
      <w:bookmarkStart w:id="107" w:name="eNV_1A36A348C20B4865A0C51A0CF862B061_1"/>
      <w:bookmarkEnd w:id="107"/>
      <w:r>
        <w:t>s wird folgender Satz angefügt:</w:t>
      </w:r>
    </w:p>
    <w:p w14:paraId="7C75BD50" w14:textId="3CD317DC" w:rsidR="003D79A3" w:rsidRPr="003D79A3" w:rsidRDefault="003D79A3" w:rsidP="003D79A3">
      <w:pPr>
        <w:pStyle w:val="RevisionJuristischerAbsatzFolgeabsatz"/>
        <w:ind w:left="1276"/>
      </w:pPr>
      <w:r>
        <w:t xml:space="preserve">„Der Betreiber hat nach Errichtung oder wesentlicher Änderung einer Abfallverbrennungs- oder </w:t>
      </w:r>
      <w:r>
        <w:noBreakHyphen/>
        <w:t>mitverbrennungsanlagen Messungen</w:t>
      </w:r>
      <w:r w:rsidR="0090332D">
        <w:t xml:space="preserve"> einer nach § 29 Absatz 2 in Verbindung mit § 26 des Bundes-Immissionsschutzgesetzesbekannt gegebenen Stelle zur Feststellung der Distickstoffomonxid-Emissionen durchführen zu lassen.“</w:t>
      </w:r>
    </w:p>
    <w:p w14:paraId="426F4276" w14:textId="009E0E36" w:rsidR="002E428C" w:rsidRDefault="00AB710B" w:rsidP="00260C3D">
      <w:pPr>
        <w:pStyle w:val="NummerierungStufe2"/>
      </w:pPr>
      <w:r w:rsidRPr="00A107C8">
        <w:rPr>
          <w:rStyle w:val="Einzelverweisziel"/>
        </w:rPr>
        <w:t>I</w:t>
      </w:r>
      <w:bookmarkStart w:id="108" w:name="eNV_BE5BCF9CE557451AA25B4FFAE2920C5A_1"/>
      <w:bookmarkStart w:id="109" w:name="eNV_C30B56AD06D4487A8ABE3BD27437D95B_2"/>
      <w:bookmarkEnd w:id="108"/>
      <w:r w:rsidRPr="00A107C8">
        <w:rPr>
          <w:rStyle w:val="Einzelverweisziel"/>
        </w:rPr>
        <w:t>n Absatz</w:t>
      </w:r>
      <w:bookmarkEnd w:id="109"/>
      <w:r>
        <w:t> 3 w</w:t>
      </w:r>
      <w:r w:rsidR="0001167F">
        <w:t>e</w:t>
      </w:r>
      <w:r w:rsidR="00FE789C">
        <w:t>rd</w:t>
      </w:r>
      <w:r w:rsidR="0001167F">
        <w:t>en</w:t>
      </w:r>
      <w:r>
        <w:t xml:space="preserve"> nach Satz </w:t>
      </w:r>
      <w:r w:rsidR="00FE789C">
        <w:t>4</w:t>
      </w:r>
      <w:r>
        <w:t xml:space="preserve"> folgend</w:t>
      </w:r>
      <w:r w:rsidR="00FE789C">
        <w:t>e</w:t>
      </w:r>
      <w:r>
        <w:t xml:space="preserve"> S</w:t>
      </w:r>
      <w:r w:rsidR="0001167F">
        <w:t>ä</w:t>
      </w:r>
      <w:r>
        <w:t>tz</w:t>
      </w:r>
      <w:r w:rsidR="0001167F">
        <w:t>e</w:t>
      </w:r>
      <w:r>
        <w:t xml:space="preserve"> </w:t>
      </w:r>
      <w:r w:rsidR="001A26ED">
        <w:t>a</w:t>
      </w:r>
      <w:r>
        <w:t xml:space="preserve">ngefügt: </w:t>
      </w:r>
    </w:p>
    <w:p w14:paraId="7A56EABD" w14:textId="7310E1E2" w:rsidR="00AB710B" w:rsidRDefault="00AB710B" w:rsidP="00CF56ED">
      <w:pPr>
        <w:pStyle w:val="RevisionJuristischerAbsatzFolgeabsatz"/>
        <w:ind w:left="850"/>
      </w:pPr>
      <w:r>
        <w:t>„</w:t>
      </w:r>
      <w:r w:rsidR="003D79A3">
        <w:t xml:space="preserve">Abweichend von den Sätzen 1 und 2 ist die Messung von Distickstoffmonoxid nur jährlich durchführen zu lassen. </w:t>
      </w:r>
      <w:r w:rsidR="0001167F" w:rsidRPr="0001167F">
        <w:t>Abweichend von den Sätzen</w:t>
      </w:r>
      <w:r w:rsidR="0001167F">
        <w:t> </w:t>
      </w:r>
      <w:r w:rsidR="0001167F" w:rsidRPr="0001167F">
        <w:t>1 und 2 ist die Messung von Benzo(a)pyren nur jährlich durchführen zu lassen. Sollte die periodische Messung nach Anlage</w:t>
      </w:r>
      <w:r w:rsidR="00784F00">
        <w:t> </w:t>
      </w:r>
      <w:r w:rsidR="0001167F" w:rsidRPr="0001167F">
        <w:t xml:space="preserve">1 </w:t>
      </w:r>
      <w:r w:rsidR="00784F00">
        <w:t>Buchstabe </w:t>
      </w:r>
      <w:r w:rsidR="0001167F" w:rsidRPr="0001167F">
        <w:t>c halbjährlich oder vierteljährlich erfolgen, so gilt die Summenbildung nach Anlage</w:t>
      </w:r>
      <w:r w:rsidR="00784F00">
        <w:t> </w:t>
      </w:r>
      <w:r w:rsidR="0001167F" w:rsidRPr="0001167F">
        <w:t xml:space="preserve">1 </w:t>
      </w:r>
      <w:r w:rsidR="00784F00">
        <w:t>Buchstabe </w:t>
      </w:r>
      <w:r w:rsidR="0001167F" w:rsidRPr="0001167F">
        <w:t>c ohne Benzo(a)pyren. Zusätzlich sind einmalig innerhalb von 12</w:t>
      </w:r>
      <w:r w:rsidR="00D22A91">
        <w:t> </w:t>
      </w:r>
      <w:r w:rsidR="0001167F" w:rsidRPr="0001167F">
        <w:t xml:space="preserve">Monaten nach Inkrafttreten der Verordnung bei allen Abfallverbrennungsanlagen Messungen zur Bestimmung der Emissionen von polybromierten Dibenzodioxine und </w:t>
      </w:r>
      <w:r w:rsidR="00066237">
        <w:noBreakHyphen/>
      </w:r>
      <w:r w:rsidR="0001167F" w:rsidRPr="0001167F">
        <w:t>furane nach Anlage</w:t>
      </w:r>
      <w:r w:rsidR="00066237">
        <w:t> </w:t>
      </w:r>
      <w:r w:rsidR="0001167F" w:rsidRPr="0001167F">
        <w:t>2</w:t>
      </w:r>
      <w:r w:rsidR="0001167F" w:rsidRPr="008911FF">
        <w:t>a</w:t>
      </w:r>
      <w:r w:rsidR="0001167F" w:rsidRPr="0001167F">
        <w:t xml:space="preserve"> durchführen zu lassen. Nach Vorliegen eines geeigneten Messverfahren</w:t>
      </w:r>
      <w:r w:rsidR="00066237">
        <w:t>s</w:t>
      </w:r>
      <w:r w:rsidR="0001167F" w:rsidRPr="0001167F">
        <w:t xml:space="preserve"> als </w:t>
      </w:r>
      <w:r w:rsidR="007F0D28">
        <w:t>internationale</w:t>
      </w:r>
      <w:r w:rsidR="0001167F" w:rsidRPr="0001167F">
        <w:t xml:space="preserve"> oder nationale Norm sind für Verbrennungsanlagen, in denen gezielt Abfälle verbrannt werden, die bromierte Flammschutzmittel enthalten, oder für Anlagen</w:t>
      </w:r>
      <w:r w:rsidR="00066237">
        <w:t>,</w:t>
      </w:r>
      <w:r w:rsidR="0001167F" w:rsidRPr="0001167F">
        <w:t xml:space="preserve"> die gezielt bromhaltige Verbindungen in der Feuerung zur Quecksilberabscheidung einsetzen, abweichend von Satz</w:t>
      </w:r>
      <w:r w:rsidR="00066237">
        <w:t> </w:t>
      </w:r>
      <w:r w:rsidR="0001167F" w:rsidRPr="0001167F">
        <w:t xml:space="preserve">8 Messungen zur Bestimmung der Emissionen von polybromierten Dibenzodioxinen und </w:t>
      </w:r>
      <w:r w:rsidR="00D60094">
        <w:noBreakHyphen/>
      </w:r>
      <w:r w:rsidR="0001167F" w:rsidRPr="0001167F">
        <w:t>furanen nach Anlage</w:t>
      </w:r>
      <w:r w:rsidR="00066237">
        <w:t> </w:t>
      </w:r>
      <w:r w:rsidR="0001167F" w:rsidRPr="0001167F">
        <w:t>2a wiederkehrend halbjährlich an mindestens drei Tagen durchzuführen. Für den Fall, dass der Maximalwert der periodischen Messungen nach Satz</w:t>
      </w:r>
      <w:r w:rsidR="00066237">
        <w:t> </w:t>
      </w:r>
      <w:r w:rsidR="0001167F" w:rsidRPr="0001167F">
        <w:t>9 mit einem Vertrauensniveau von 50</w:t>
      </w:r>
      <w:r w:rsidR="00066237">
        <w:t> </w:t>
      </w:r>
      <w:r w:rsidR="0001167F" w:rsidRPr="0001167F">
        <w:t>Prozent nach der Richtlinie VDI</w:t>
      </w:r>
      <w:r w:rsidR="00066237">
        <w:t> </w:t>
      </w:r>
      <w:r w:rsidR="0001167F" w:rsidRPr="0001167F">
        <w:t>2448 Blatt</w:t>
      </w:r>
      <w:r w:rsidR="00066237">
        <w:t> </w:t>
      </w:r>
      <w:r w:rsidR="0001167F" w:rsidRPr="0001167F">
        <w:t>2, Ausgabe Juli</w:t>
      </w:r>
      <w:r w:rsidR="00066237">
        <w:t> </w:t>
      </w:r>
      <w:r w:rsidR="0001167F" w:rsidRPr="0001167F">
        <w:t>1997, einen dazu festgelegten Emissionsgrenzwert nicht überschreitet, hat der Betreiber die Wiederholungsmessungen abweichend von den Satz</w:t>
      </w:r>
      <w:r w:rsidR="00066237">
        <w:t> </w:t>
      </w:r>
      <w:r w:rsidR="0001167F" w:rsidRPr="0001167F">
        <w:t>9 einmal jährlich durchführen zu lassen</w:t>
      </w:r>
      <w:r w:rsidR="0001167F">
        <w:t>.</w:t>
      </w:r>
      <w:r w:rsidRPr="00AB710B">
        <w:t>“</w:t>
      </w:r>
    </w:p>
    <w:p w14:paraId="11010491" w14:textId="267A6222" w:rsidR="00D8707E" w:rsidRDefault="00AB710B" w:rsidP="00AB710B">
      <w:pPr>
        <w:pStyle w:val="NummerierungStufe2"/>
      </w:pPr>
      <w:r>
        <w:t>A</w:t>
      </w:r>
      <w:bookmarkStart w:id="110" w:name="eNV_AF8F81A1F2934E4FBDB3F551A55ECAD8_1"/>
      <w:bookmarkEnd w:id="110"/>
      <w:r>
        <w:t xml:space="preserve">bsatz 5 </w:t>
      </w:r>
      <w:r w:rsidR="00A8109D">
        <w:t xml:space="preserve">Satz 3 </w:t>
      </w:r>
      <w:r w:rsidR="00D8707E">
        <w:t>wird wie folgt geändert:</w:t>
      </w:r>
    </w:p>
    <w:p w14:paraId="761077D7" w14:textId="15CFE99E" w:rsidR="00AB710B" w:rsidRDefault="00D8707E" w:rsidP="00A8109D">
      <w:pPr>
        <w:pStyle w:val="NummerierungStufe3"/>
      </w:pPr>
      <w:r>
        <w:t>N</w:t>
      </w:r>
      <w:bookmarkStart w:id="111" w:name="eNV_EC1828CA617E45A186C80BC1966AD080_1"/>
      <w:bookmarkEnd w:id="111"/>
      <w:r w:rsidR="00AB710B">
        <w:t xml:space="preserve">ach der Angabe </w:t>
      </w:r>
      <w:r w:rsidR="00AB710B" w:rsidRPr="00AB710B">
        <w:rPr>
          <w:rStyle w:val="RevisionText"/>
        </w:rPr>
        <w:t>„Buchstabe d“</w:t>
      </w:r>
      <w:r w:rsidR="00AB710B">
        <w:t xml:space="preserve"> </w:t>
      </w:r>
      <w:r>
        <w:t xml:space="preserve">werden </w:t>
      </w:r>
      <w:r w:rsidR="00AB710B">
        <w:t xml:space="preserve">die </w:t>
      </w:r>
      <w:r w:rsidR="00D22A91">
        <w:t>Angabe</w:t>
      </w:r>
      <w:r w:rsidR="00AB710B">
        <w:t xml:space="preserve"> </w:t>
      </w:r>
      <w:r w:rsidR="00AB710B" w:rsidRPr="00AB710B">
        <w:rPr>
          <w:rStyle w:val="RevisionText"/>
        </w:rPr>
        <w:t>„und e“</w:t>
      </w:r>
      <w:r w:rsidR="00AB710B">
        <w:t xml:space="preserve"> eingefügt.</w:t>
      </w:r>
    </w:p>
    <w:p w14:paraId="1E31344C" w14:textId="04E5ABC6" w:rsidR="00D8707E" w:rsidRDefault="00D8707E" w:rsidP="00A8109D">
      <w:pPr>
        <w:pStyle w:val="NummerierungStufe3"/>
      </w:pPr>
      <w:r>
        <w:lastRenderedPageBreak/>
        <w:t>D</w:t>
      </w:r>
      <w:bookmarkStart w:id="112" w:name="eNV_FA00373094F04FBCA4A9B798D6042C1F_1"/>
      <w:bookmarkEnd w:id="112"/>
      <w:r>
        <w:t xml:space="preserve">as Wort </w:t>
      </w:r>
      <w:r w:rsidRPr="00D8707E">
        <w:rPr>
          <w:rStyle w:val="RevisionText"/>
        </w:rPr>
        <w:t>„Nachweisgrenze“</w:t>
      </w:r>
      <w:r>
        <w:t xml:space="preserve"> wird durch das Wort </w:t>
      </w:r>
      <w:r w:rsidRPr="00D8707E">
        <w:rPr>
          <w:rStyle w:val="RevisionText"/>
        </w:rPr>
        <w:t>„Bestimmungsgrenze“</w:t>
      </w:r>
      <w:r>
        <w:t xml:space="preserve"> ersetzt.</w:t>
      </w:r>
    </w:p>
    <w:p w14:paraId="79FB78A2" w14:textId="0670B527" w:rsidR="00D8707E" w:rsidRDefault="00D8707E" w:rsidP="00A8109D">
      <w:pPr>
        <w:pStyle w:val="NummerierungStufe3"/>
      </w:pPr>
      <w:r>
        <w:t>D</w:t>
      </w:r>
      <w:bookmarkStart w:id="113" w:name="eNV_152E516BA3E148BBB9C24ECB917970C8_1"/>
      <w:bookmarkEnd w:id="113"/>
      <w:r>
        <w:t xml:space="preserve">ie Angabe </w:t>
      </w:r>
      <w:r w:rsidRPr="00D8707E">
        <w:rPr>
          <w:rStyle w:val="RevisionText"/>
        </w:rPr>
        <w:t>„0,003 ng/m³“</w:t>
      </w:r>
      <w:r>
        <w:t xml:space="preserve"> wird durch die Angabe </w:t>
      </w:r>
      <w:r w:rsidRPr="00D8707E">
        <w:rPr>
          <w:rStyle w:val="RevisionText"/>
        </w:rPr>
        <w:t>„0,005 ng/m³ WHO-TEF“</w:t>
      </w:r>
      <w:r>
        <w:t xml:space="preserve"> ersetzt.</w:t>
      </w:r>
    </w:p>
    <w:p w14:paraId="729D4EB6" w14:textId="5314E830" w:rsidR="00AB710B" w:rsidRDefault="00933F82" w:rsidP="00AB710B">
      <w:pPr>
        <w:pStyle w:val="NummerierungStufe2"/>
      </w:pPr>
      <w:r w:rsidRPr="00C12E8F">
        <w:rPr>
          <w:rStyle w:val="Einzelverweisziel"/>
        </w:rPr>
        <w:t>N</w:t>
      </w:r>
      <w:bookmarkStart w:id="114" w:name="eNV_2C58FCCDD5A64A46BBCC1934A9B04F53_1"/>
      <w:bookmarkStart w:id="115" w:name="eNV_0C582172E6854008897EA436AF421CAE_2"/>
      <w:bookmarkStart w:id="116" w:name="eNV_15D93621D234436A86C6738B649C4B2E_2"/>
      <w:bookmarkEnd w:id="114"/>
      <w:r w:rsidRPr="00C12E8F">
        <w:rPr>
          <w:rStyle w:val="Einzelverweisziel"/>
        </w:rPr>
        <w:t>ach Absatz</w:t>
      </w:r>
      <w:bookmarkEnd w:id="115"/>
      <w:bookmarkEnd w:id="116"/>
      <w:r>
        <w:t xml:space="preserve"> 5 werden die folgenden Absätze </w:t>
      </w:r>
      <w:r w:rsidR="00C256DA">
        <w:t>a</w:t>
      </w:r>
      <w:r>
        <w:t>ngefügt:</w:t>
      </w:r>
    </w:p>
    <w:p w14:paraId="32D27C69" w14:textId="5731811B" w:rsidR="00C256DA" w:rsidRDefault="00C256DA" w:rsidP="00650CF2">
      <w:pPr>
        <w:pStyle w:val="RevisionJuristischerAbsatzmanuell"/>
        <w:tabs>
          <w:tab w:val="clear" w:pos="850"/>
          <w:tab w:val="left" w:pos="1700"/>
        </w:tabs>
        <w:ind w:left="850" w:firstLine="350"/>
      </w:pPr>
      <w:r>
        <w:t>„(6)</w:t>
      </w:r>
      <w:r>
        <w:tab/>
        <w:t>Abweichend von Absatz 3 Satz 1 sind die Messungen zur Überwachung der Anforderungen nach § 8 Absatz 1 Nummer 3 in Verbindung mit Anlage 1 Buchstabe e durch Langzeitprobenahme monatlich für den Zeitraum des jeweiligen Monats durchzuführen.</w:t>
      </w:r>
    </w:p>
    <w:p w14:paraId="7FE19BFD" w14:textId="36C2B79D" w:rsidR="00C256DA" w:rsidRDefault="00C256DA" w:rsidP="00650CF2">
      <w:pPr>
        <w:pStyle w:val="RevisionJuristischerAbsatzmanuell"/>
        <w:tabs>
          <w:tab w:val="clear" w:pos="850"/>
          <w:tab w:val="left" w:pos="1700"/>
        </w:tabs>
        <w:ind w:left="850"/>
      </w:pPr>
      <w:r>
        <w:t>(7)</w:t>
      </w:r>
      <w:r>
        <w:tab/>
      </w:r>
      <w:r w:rsidR="00D22A91" w:rsidRPr="00671E74">
        <w:rPr>
          <w:lang w:eastAsia="de-DE"/>
        </w:rPr>
        <w:t>Die Überwachung der Anforderungen nach § 8 Absatz 1 Nummer 3 in Verbindung mit Anlage 1 Buchstabe e findet keine Anwendung, wenn durch Messungen nach § 18 Absatz 3 nachgewiesen wird, dass die Emissionen eine ausreichende Stabilität aufweisen. Dies ist anzunehmen, wenn die Emissionsgrenzwerte gemäß Anlage 1 Buchstabe d über einen Zeitraum von drei Jahren sicher eingehalten oder in einem Zeitraum von sechs Jahren nicht mehr als 2 Messwerte oberhalb der Emissionsgrenzwerte festgestellt wurden. Abweichend von Satz 2 kann die ausreichende Stabilität für neue Anlagen angenommen werden, wenn die Emissionsgrenzwerte gemäß Anlage 1 Buchstabe d im Zeitraum von zwölf Monaten nach Inbetriebnahme bei jeder Messung alle zwei Monate sicher eingehalten wurden.</w:t>
      </w:r>
    </w:p>
    <w:p w14:paraId="289DE011" w14:textId="6E34DA8A" w:rsidR="00C256DA" w:rsidRDefault="00C256DA" w:rsidP="00650CF2">
      <w:pPr>
        <w:pStyle w:val="RevisionJuristischerAbsatzmanuell"/>
        <w:tabs>
          <w:tab w:val="clear" w:pos="850"/>
          <w:tab w:val="left" w:pos="1700"/>
        </w:tabs>
        <w:ind w:left="850"/>
      </w:pPr>
      <w:r>
        <w:t>(8)</w:t>
      </w:r>
      <w:r>
        <w:tab/>
        <w:t>Die Messungen zur Überwachung der Anforderungen nach § 16 Absatz 8 durch Langzeitprobenahme sind monatlich für den Zeitraum des jeweiligen Monats durchzuführen.</w:t>
      </w:r>
      <w:r w:rsidRPr="00C256DA">
        <w:t>“</w:t>
      </w:r>
    </w:p>
    <w:p w14:paraId="49213C9B" w14:textId="2E358939" w:rsidR="000D3904" w:rsidRDefault="00F52BCD" w:rsidP="00FB7A14">
      <w:pPr>
        <w:pStyle w:val="NummerierungStufe1"/>
      </w:pPr>
      <w:bookmarkStart w:id="117" w:name="eNV_6543476F08464F2D8EE06F88F5CA9410_1"/>
      <w:bookmarkEnd w:id="117"/>
      <w:r w:rsidRPr="00FF478C">
        <w:t xml:space="preserve">In </w:t>
      </w:r>
      <w:r w:rsidR="000D3904" w:rsidRPr="00FF478C">
        <w:t>§ 19</w:t>
      </w:r>
      <w:r w:rsidR="00C256DA" w:rsidRPr="00FF478C">
        <w:t xml:space="preserve"> </w:t>
      </w:r>
      <w:r w:rsidR="00C256DA">
        <w:t xml:space="preserve">wird </w:t>
      </w:r>
      <w:r>
        <w:t xml:space="preserve">die Überschrift </w:t>
      </w:r>
      <w:r w:rsidR="000D3904">
        <w:t xml:space="preserve">wie folgt </w:t>
      </w:r>
      <w:r>
        <w:t>gefasst</w:t>
      </w:r>
      <w:r w:rsidR="000D3904">
        <w:t>:</w:t>
      </w:r>
    </w:p>
    <w:p w14:paraId="455E1F0A" w14:textId="07B7C496" w:rsidR="000D3904" w:rsidRPr="000D3904" w:rsidRDefault="000D3904" w:rsidP="00CF56ED">
      <w:pPr>
        <w:pStyle w:val="RevisionParagraphBezeichnermanuell"/>
        <w:ind w:left="850" w:hanging="75"/>
      </w:pPr>
      <w:r w:rsidRPr="000D3904">
        <w:t xml:space="preserve">„§ </w:t>
      </w:r>
      <w:r>
        <w:t>19</w:t>
      </w:r>
    </w:p>
    <w:p w14:paraId="4C9055B7" w14:textId="4CB628BC" w:rsidR="000D3904" w:rsidRDefault="000D3904" w:rsidP="00CF56ED">
      <w:pPr>
        <w:pStyle w:val="RevisionParagraphberschrift"/>
        <w:ind w:left="850"/>
      </w:pPr>
      <w:r>
        <w:t>B</w:t>
      </w:r>
      <w:bookmarkStart w:id="118" w:name="eNV_6D3E00E3D7424286BB9B6ECE2CB5BD54_1"/>
      <w:bookmarkEnd w:id="118"/>
      <w:r>
        <w:t>erichte und Beurteilung von periodischen Messungen</w:t>
      </w:r>
      <w:r w:rsidRPr="000D3904">
        <w:t>“</w:t>
      </w:r>
      <w:r w:rsidRPr="000D3904">
        <w:rPr>
          <w:color w:val="auto"/>
        </w:rPr>
        <w:t>.</w:t>
      </w:r>
    </w:p>
    <w:p w14:paraId="36C71637" w14:textId="3F60C48B" w:rsidR="00B0418A" w:rsidRDefault="00791167" w:rsidP="00B0418A">
      <w:pPr>
        <w:pStyle w:val="NummerierungStufe1"/>
      </w:pPr>
      <w:bookmarkStart w:id="119" w:name="eNV_91F47B60BCFE45048879ABD41B2899A9_1"/>
      <w:bookmarkEnd w:id="119"/>
      <w:r>
        <w:t>Nach § 20 wird folgender § 20a eingefügt:</w:t>
      </w:r>
    </w:p>
    <w:p w14:paraId="081633CA" w14:textId="0FA85991" w:rsidR="00791167" w:rsidRPr="00791167" w:rsidRDefault="00791167" w:rsidP="00CF56ED">
      <w:pPr>
        <w:pStyle w:val="RevisionParagraphBezeichnermanuell"/>
        <w:ind w:left="425" w:hanging="75"/>
      </w:pPr>
      <w:r w:rsidRPr="00791167">
        <w:t xml:space="preserve">„§ </w:t>
      </w:r>
      <w:r>
        <w:t>20a</w:t>
      </w:r>
    </w:p>
    <w:p w14:paraId="79EDACDC" w14:textId="2E457DA2" w:rsidR="00791167" w:rsidRPr="00791167" w:rsidRDefault="00791167" w:rsidP="00CF56ED">
      <w:pPr>
        <w:pStyle w:val="RevisionParagraphberschrift"/>
        <w:ind w:left="425"/>
      </w:pPr>
      <w:r>
        <w:t>Besondere Überwachung während Betriebszuständen außerhalb des Normalbetriebs</w:t>
      </w:r>
    </w:p>
    <w:p w14:paraId="0A0F9FCD" w14:textId="4F9FC7DF" w:rsidR="00791167" w:rsidRDefault="00791167" w:rsidP="00650CF2">
      <w:pPr>
        <w:pStyle w:val="RevisionJuristischerAbsatz"/>
        <w:numPr>
          <w:ilvl w:val="2"/>
          <w:numId w:val="2"/>
        </w:numPr>
        <w:tabs>
          <w:tab w:val="clear" w:pos="850"/>
          <w:tab w:val="left" w:pos="1275"/>
        </w:tabs>
        <w:ind w:left="425"/>
      </w:pPr>
      <w:r>
        <w:t xml:space="preserve">Die Emissionen von Gesamtstaub und organischen Stoffen, angegeben als Gesamtkohlenstoff, sowie PCDD/F-Emissionen nach Anlage 1 Buchstabe d beim An- und Abfahren, während keine Abfälle verbrannt werden, sind </w:t>
      </w:r>
      <w:r w:rsidR="006526DA">
        <w:t xml:space="preserve">in </w:t>
      </w:r>
      <w:r w:rsidR="00164223">
        <w:t xml:space="preserve">Abfallverbrennungsanlagen </w:t>
      </w:r>
      <w:r>
        <w:t>vom Betreiber auf der Grundlage von Messkampagnen, die während der geplanten An- und Abfahr</w:t>
      </w:r>
      <w:r w:rsidR="005809A3">
        <w:t>betriebs</w:t>
      </w:r>
      <w:r>
        <w:t xml:space="preserve"> durchgeführt werden, alle drei Jahre zu bewerten und der zuständigen Behörde zu berichten.</w:t>
      </w:r>
    </w:p>
    <w:p w14:paraId="5D2166BF" w14:textId="77777777" w:rsidR="0076647A" w:rsidRDefault="00791167" w:rsidP="00650CF2">
      <w:pPr>
        <w:pStyle w:val="RevisionJuristischerAbsatz"/>
        <w:numPr>
          <w:ilvl w:val="2"/>
          <w:numId w:val="2"/>
        </w:numPr>
        <w:tabs>
          <w:tab w:val="clear" w:pos="850"/>
          <w:tab w:val="left" w:pos="1275"/>
        </w:tabs>
        <w:ind w:left="425"/>
      </w:pPr>
      <w:r>
        <w:t>Sofern vorhandene Messgeräte zur Überwachung der Emissionsgrenzwerte nach §</w:t>
      </w:r>
      <w:r w:rsidR="00F52835">
        <w:t> </w:t>
      </w:r>
      <w:r>
        <w:t>8 Absatz</w:t>
      </w:r>
      <w:r w:rsidR="00F52835">
        <w:t> </w:t>
      </w:r>
      <w:r>
        <w:t>1 und 2, jeweils Buchstabe</w:t>
      </w:r>
      <w:r w:rsidR="00F52835">
        <w:t> </w:t>
      </w:r>
      <w:r>
        <w:t xml:space="preserve">a und b, geeignet sind, kann </w:t>
      </w:r>
      <w:r w:rsidRPr="0076647A">
        <w:t xml:space="preserve">die </w:t>
      </w:r>
      <w:r w:rsidR="0076647A" w:rsidRPr="0076647A">
        <w:t>Bestimmung</w:t>
      </w:r>
      <w:r w:rsidRPr="0076647A">
        <w:t xml:space="preserve"> auf de</w:t>
      </w:r>
      <w:r w:rsidR="0076647A" w:rsidRPr="0076647A">
        <w:t>re</w:t>
      </w:r>
      <w:r w:rsidRPr="0076647A">
        <w:t>n</w:t>
      </w:r>
      <w:r>
        <w:t xml:space="preserve"> Ergebnissen </w:t>
      </w:r>
      <w:r w:rsidR="00F52835">
        <w:t>basieren.</w:t>
      </w:r>
    </w:p>
    <w:p w14:paraId="7AD93972" w14:textId="7DB956B6" w:rsidR="00791167" w:rsidRDefault="0076647A" w:rsidP="00650CF2">
      <w:pPr>
        <w:pStyle w:val="RevisionJuristischerAbsatz"/>
        <w:numPr>
          <w:ilvl w:val="2"/>
          <w:numId w:val="2"/>
        </w:numPr>
        <w:tabs>
          <w:tab w:val="clear" w:pos="850"/>
          <w:tab w:val="left" w:pos="1275"/>
        </w:tabs>
        <w:ind w:left="425"/>
      </w:pPr>
      <w:r w:rsidRPr="0076647A">
        <w:lastRenderedPageBreak/>
        <w:t>Bei Langzeitprobenahmen nach §</w:t>
      </w:r>
      <w:r>
        <w:t> </w:t>
      </w:r>
      <w:r w:rsidRPr="0076647A">
        <w:t>18 Absatz</w:t>
      </w:r>
      <w:r>
        <w:t> </w:t>
      </w:r>
      <w:r w:rsidRPr="0076647A">
        <w:t>6 und Absatz</w:t>
      </w:r>
      <w:r>
        <w:t> </w:t>
      </w:r>
      <w:r w:rsidRPr="0076647A">
        <w:t>8 sind Zeiträume außerhalb des Normalbetriebs in den Messbericht aufzunehmen und gesondert zu bewerten.</w:t>
      </w:r>
      <w:r w:rsidR="00F52835" w:rsidRPr="00F52835">
        <w:t>“</w:t>
      </w:r>
    </w:p>
    <w:p w14:paraId="584DCC36" w14:textId="59F63A69" w:rsidR="0054746B" w:rsidRDefault="0054746B" w:rsidP="00FB7A14">
      <w:pPr>
        <w:pStyle w:val="NummerierungStufe1"/>
      </w:pPr>
      <w:bookmarkStart w:id="120" w:name="eNV_8381B7C8E7754F23A762D52DC991B2A3_1"/>
      <w:bookmarkEnd w:id="120"/>
      <w:r>
        <w:t xml:space="preserve">In § 21 Absatz 4 wird die Angabe </w:t>
      </w:r>
      <w:r w:rsidRPr="0054746B">
        <w:rPr>
          <w:rStyle w:val="RevisionText"/>
        </w:rPr>
        <w:t>„§ 8 Absatz 3“</w:t>
      </w:r>
      <w:r>
        <w:t xml:space="preserve"> durch die Angabe </w:t>
      </w:r>
      <w:r w:rsidRPr="0054746B">
        <w:rPr>
          <w:rStyle w:val="RevisionText"/>
        </w:rPr>
        <w:t>„§ 8 Absatz </w:t>
      </w:r>
      <w:r w:rsidR="009761FD">
        <w:rPr>
          <w:rStyle w:val="RevisionText"/>
        </w:rPr>
        <w:t>5</w:t>
      </w:r>
      <w:r w:rsidRPr="0054746B">
        <w:rPr>
          <w:rStyle w:val="RevisionText"/>
        </w:rPr>
        <w:t>“</w:t>
      </w:r>
      <w:r>
        <w:t xml:space="preserve"> ersetzt.</w:t>
      </w:r>
    </w:p>
    <w:p w14:paraId="562BAD74" w14:textId="34DF9B40" w:rsidR="00F945DC" w:rsidRDefault="00F945DC" w:rsidP="00FB7A14">
      <w:pPr>
        <w:pStyle w:val="NummerierungStufe1"/>
      </w:pPr>
      <w:r>
        <w:t>I</w:t>
      </w:r>
      <w:bookmarkStart w:id="121" w:name="eNV_667399440D2E4D0599325BB4F9AECE39_1"/>
      <w:bookmarkEnd w:id="121"/>
      <w:r>
        <w:t xml:space="preserve">n § 22 Absatz 2 werden die Wörter </w:t>
      </w:r>
      <w:r w:rsidRPr="00F945DC">
        <w:rPr>
          <w:rStyle w:val="RevisionText"/>
        </w:rPr>
        <w:t>„Weiterleitung an die Europäische Kommission“</w:t>
      </w:r>
      <w:r>
        <w:t xml:space="preserve"> durch die Wörter </w:t>
      </w:r>
      <w:r w:rsidRPr="00F945DC">
        <w:rPr>
          <w:rStyle w:val="RevisionText"/>
        </w:rPr>
        <w:t>„Erfüllung internationaler Berichtspflichten“</w:t>
      </w:r>
      <w:r>
        <w:t xml:space="preserve"> ersetzt.</w:t>
      </w:r>
    </w:p>
    <w:p w14:paraId="4AC53A42" w14:textId="4398E990" w:rsidR="00AD0F13" w:rsidRDefault="00AD0F13" w:rsidP="00FB7A14">
      <w:pPr>
        <w:pStyle w:val="NummerierungStufe1"/>
      </w:pPr>
      <w:r>
        <w:t>§</w:t>
      </w:r>
      <w:bookmarkStart w:id="122" w:name="eNV_5D350672BAD9426695B80CE75AB4D1EC_1"/>
      <w:bookmarkEnd w:id="122"/>
      <w:r>
        <w:t> 23 wird wie folgt geändert:</w:t>
      </w:r>
    </w:p>
    <w:p w14:paraId="5C451B2B" w14:textId="0C1570FE" w:rsidR="00AD0F13" w:rsidRDefault="00AD0F13" w:rsidP="00AD0F13">
      <w:pPr>
        <w:pStyle w:val="NummerierungStufe2"/>
        <w:tabs>
          <w:tab w:val="left" w:pos="850"/>
        </w:tabs>
      </w:pPr>
      <w:r w:rsidRPr="006274B1">
        <w:rPr>
          <w:rStyle w:val="Einzelverweisziel"/>
        </w:rPr>
        <w:t>D</w:t>
      </w:r>
      <w:bookmarkStart w:id="123" w:name="eNV_3F5BDF2AD0424E269B40FF1889B03D66_1"/>
      <w:bookmarkStart w:id="124" w:name="eNV_C2B896AAA96F4B5695B241F2BE86C974_2"/>
      <w:bookmarkEnd w:id="123"/>
      <w:r w:rsidRPr="006274B1">
        <w:rPr>
          <w:rStyle w:val="Einzelverweisziel"/>
        </w:rPr>
        <w:t>er bisherige</w:t>
      </w:r>
      <w:bookmarkEnd w:id="124"/>
      <w:r>
        <w:t xml:space="preserve"> Absatz wird Absatz 1.</w:t>
      </w:r>
    </w:p>
    <w:p w14:paraId="007D0B5C" w14:textId="0C726888" w:rsidR="00AD0F13" w:rsidRDefault="00AD0F13" w:rsidP="00AD0F13">
      <w:pPr>
        <w:pStyle w:val="NummerierungStufe2"/>
        <w:tabs>
          <w:tab w:val="left" w:pos="850"/>
        </w:tabs>
      </w:pPr>
      <w:r>
        <w:t>N</w:t>
      </w:r>
      <w:bookmarkStart w:id="125" w:name="eNV_269E88F4CFA1453C9C0AAF61B99DBC8E_1"/>
      <w:bookmarkEnd w:id="125"/>
      <w:r>
        <w:t>ach dem bisherigen Absatz wird folgender Absatz 2 angefügt:</w:t>
      </w:r>
    </w:p>
    <w:p w14:paraId="52B2EA55" w14:textId="4F7FA379" w:rsidR="00AD0F13" w:rsidRPr="00AD0F13" w:rsidRDefault="00AD0F13" w:rsidP="00AD0F13">
      <w:pPr>
        <w:pStyle w:val="RevisionJuristischerAbsatzmanuell"/>
        <w:tabs>
          <w:tab w:val="clear" w:pos="850"/>
          <w:tab w:val="left" w:pos="1700"/>
        </w:tabs>
        <w:ind w:left="850" w:firstLine="350"/>
      </w:pPr>
      <w:r w:rsidRPr="006274B1">
        <w:t>„(2)</w:t>
      </w:r>
      <w:r w:rsidRPr="006274B1">
        <w:tab/>
      </w:r>
      <w:r w:rsidR="002D70B0" w:rsidRPr="006274B1">
        <w:rPr>
          <w:lang w:eastAsia="de-DE"/>
        </w:rPr>
        <w:t>Die nach Landesrecht zuständigen obersten Landesbehörden oder die von ihnen bestimmten Behörden haben eine Liste von Abfallverbrennungs- und Abfallmitverbrennungsanlagen mit einer Nennkapazität von weniger als zwei Tonnen pro Stunde zu erstellen und der Öffentlichkeit zur Verfügung zu stellen und übermitteln diese zur Erfüllung der Berichtserstattung an die Europäischen Kommission dem Umweltbundesamt in geeigneter elektronischer Form. Das Umweltbundesamt darf hierzu Vorgaben zum Format der zu übermittelnden Daten machen.</w:t>
      </w:r>
      <w:r w:rsidRPr="006274B1">
        <w:rPr>
          <w:lang w:eastAsia="de-DE"/>
        </w:rPr>
        <w:t>“</w:t>
      </w:r>
    </w:p>
    <w:p w14:paraId="56B20289" w14:textId="32636C9A" w:rsidR="00AD0F13" w:rsidRDefault="00AD0F13" w:rsidP="00FB7A14">
      <w:pPr>
        <w:pStyle w:val="NummerierungStufe1"/>
      </w:pPr>
      <w:r>
        <w:t>§</w:t>
      </w:r>
      <w:bookmarkStart w:id="126" w:name="eNV_599DC97506FB4ADE93535607F39EADFD_1"/>
      <w:bookmarkEnd w:id="126"/>
      <w:r>
        <w:t> 24 wird wie folgt geändert:</w:t>
      </w:r>
    </w:p>
    <w:p w14:paraId="34C1EB73" w14:textId="77777777" w:rsidR="005A0674" w:rsidRDefault="005A0674" w:rsidP="00DB1A89">
      <w:pPr>
        <w:pStyle w:val="NummerierungStufe2"/>
        <w:tabs>
          <w:tab w:val="left" w:pos="850"/>
        </w:tabs>
      </w:pPr>
      <w:r w:rsidRPr="0036327F">
        <w:rPr>
          <w:rStyle w:val="Einzelverweisziel"/>
        </w:rPr>
        <w:t>D</w:t>
      </w:r>
      <w:bookmarkStart w:id="127" w:name="eNV_CE1CB26E4B984CEDBED4D2D94CA82BA1_1"/>
      <w:bookmarkStart w:id="128" w:name="eNV_636A0E7357E24760BCCE110C09AC39C2_2"/>
      <w:bookmarkEnd w:id="127"/>
      <w:r w:rsidR="00AD0F13" w:rsidRPr="0036327F">
        <w:rPr>
          <w:rStyle w:val="Einzelverweisziel"/>
        </w:rPr>
        <w:t>er bisherige</w:t>
      </w:r>
      <w:bookmarkEnd w:id="128"/>
      <w:r w:rsidR="00AD0F13">
        <w:t xml:space="preserve"> Absatz 3 </w:t>
      </w:r>
      <w:r>
        <w:t>wird wie folgt gefasst:</w:t>
      </w:r>
    </w:p>
    <w:p w14:paraId="61E33746" w14:textId="7D96AC32" w:rsidR="005A0674" w:rsidRPr="001153EF" w:rsidRDefault="005A0674" w:rsidP="005A0674">
      <w:pPr>
        <w:pStyle w:val="RevisionJuristischerAbsatzmanuell"/>
        <w:tabs>
          <w:tab w:val="clear" w:pos="850"/>
          <w:tab w:val="left" w:pos="1700"/>
        </w:tabs>
        <w:ind w:left="850" w:firstLine="350"/>
        <w:rPr>
          <w:rFonts w:eastAsia="Times New Roman"/>
          <w:szCs w:val="24"/>
          <w:lang w:eastAsia="de-DE"/>
        </w:rPr>
      </w:pPr>
      <w:r w:rsidRPr="001153EF">
        <w:t>„(3)</w:t>
      </w:r>
      <w:r w:rsidRPr="001153EF">
        <w:tab/>
      </w:r>
      <w:r w:rsidRPr="001153EF">
        <w:rPr>
          <w:rFonts w:eastAsia="Times New Roman"/>
          <w:szCs w:val="24"/>
          <w:lang w:eastAsia="de-DE"/>
        </w:rPr>
        <w:t xml:space="preserve">Eigenständige Ausnahmeanträge sind entsprechend der Anforderungen von § 10 Absatz 3 und 4 Nummer 1 und 2 </w:t>
      </w:r>
      <w:r w:rsidR="002511C5">
        <w:rPr>
          <w:rFonts w:eastAsia="Times New Roman"/>
          <w:szCs w:val="24"/>
          <w:lang w:eastAsia="de-DE"/>
        </w:rPr>
        <w:t>des Bundes-Immissionsschutzgesetzes</w:t>
      </w:r>
      <w:r w:rsidRPr="001153EF">
        <w:rPr>
          <w:rFonts w:eastAsia="Times New Roman"/>
          <w:szCs w:val="24"/>
          <w:lang w:eastAsia="de-DE"/>
        </w:rPr>
        <w:t xml:space="preserve"> öffentlich bekannt zu machen. Einwendungsbefugt sind Personen, deren Belange durch die Ausnahme berührt werden, sowie Vereinigungen, welche die Anforderungen von § 3 Absatz 1 oder § 2 Absatz 2 des Umwelt-Rechtsbehelfsgesetzes erfüllen. Gründe für die Zulassung von Ausnahmen und damit verbundener Auflagen sind im Genehmigungsbescheid oder im Zulassungsbescheid zu dokumentieren. Diese Informationen sind der Öffentlichkeit zugänglich zu machen.“</w:t>
      </w:r>
    </w:p>
    <w:p w14:paraId="4983CFA7" w14:textId="4411DA87" w:rsidR="005A0674" w:rsidRPr="001153EF" w:rsidRDefault="005A0674" w:rsidP="005A0674">
      <w:pPr>
        <w:pStyle w:val="NummerierungStufe2"/>
        <w:tabs>
          <w:tab w:val="left" w:pos="850"/>
        </w:tabs>
      </w:pPr>
      <w:r w:rsidRPr="001153EF">
        <w:t>N</w:t>
      </w:r>
      <w:bookmarkStart w:id="129" w:name="eNV_C50CBCF933604E8384302C9A26DBDE0E_1"/>
      <w:bookmarkEnd w:id="129"/>
      <w:r w:rsidRPr="001153EF">
        <w:t>ach Absatz 3 wird folgender Absatz 4 angefügt:</w:t>
      </w:r>
    </w:p>
    <w:p w14:paraId="133CBCF2" w14:textId="5B992B4D" w:rsidR="005A0674" w:rsidRPr="005A0674" w:rsidRDefault="005A0674" w:rsidP="005A0674">
      <w:pPr>
        <w:pStyle w:val="RevisionJuristischerAbsatzmanuell"/>
        <w:tabs>
          <w:tab w:val="clear" w:pos="850"/>
          <w:tab w:val="left" w:pos="1700"/>
        </w:tabs>
        <w:ind w:left="850" w:firstLine="350"/>
      </w:pPr>
      <w:r w:rsidRPr="001153EF">
        <w:t>„(4)</w:t>
      </w:r>
      <w:r w:rsidRPr="001153EF">
        <w:tab/>
        <w:t>Soweit in Übereinstimmung mit der Richtlinie 2010/75/EU Ausnahmen zugelassen werden, die zu einer Berichtspflicht an die Europäische Kommission führen, hat die zuständige Behörde unverzüglich eine Ausfertigung der Ausnahmegenehmigung nach Absatz</w:t>
      </w:r>
      <w:r w:rsidR="001153EF" w:rsidRPr="001153EF">
        <w:t> </w:t>
      </w:r>
      <w:r w:rsidRPr="001153EF">
        <w:t>1 dem Bundesministerium für Umwelt, Naturschutz</w:t>
      </w:r>
      <w:r w:rsidR="009C7DB8">
        <w:t>,</w:t>
      </w:r>
      <w:r w:rsidRPr="001153EF">
        <w:t xml:space="preserve"> nukleare Sicherheit </w:t>
      </w:r>
      <w:r w:rsidR="009C7DB8">
        <w:t xml:space="preserve">und Verbraucherschutz </w:t>
      </w:r>
      <w:r w:rsidRPr="001153EF">
        <w:t>zur Weiterleitung an die Europäische Kommission zuzuleiten.“</w:t>
      </w:r>
    </w:p>
    <w:p w14:paraId="4CF89DBF" w14:textId="45152179" w:rsidR="008E1EE9" w:rsidRDefault="008E1EE9" w:rsidP="00FB7A14">
      <w:pPr>
        <w:pStyle w:val="NummerierungStufe1"/>
      </w:pPr>
      <w:r>
        <w:t>§</w:t>
      </w:r>
      <w:bookmarkStart w:id="130" w:name="eNV_B3B8BEEF0AA5482AB8D4732F976C6021_1"/>
      <w:bookmarkEnd w:id="130"/>
      <w:r>
        <w:t> 26 wird wie folgt geändert:</w:t>
      </w:r>
    </w:p>
    <w:p w14:paraId="00D7F18B" w14:textId="77777777" w:rsidR="00E340DB" w:rsidRDefault="00E340DB" w:rsidP="008E1EE9">
      <w:pPr>
        <w:pStyle w:val="NummerierungStufe2"/>
      </w:pPr>
      <w:r>
        <w:t>A</w:t>
      </w:r>
      <w:bookmarkStart w:id="131" w:name="eNV_6C08261E76754BCD8BD0292F140C712C_1"/>
      <w:bookmarkEnd w:id="131"/>
      <w:r>
        <w:t>bsatz 1 wird wie folgt geändert:</w:t>
      </w:r>
    </w:p>
    <w:p w14:paraId="1C369936" w14:textId="5981E193" w:rsidR="008E1EE9" w:rsidRDefault="00E340DB" w:rsidP="00E340DB">
      <w:pPr>
        <w:pStyle w:val="NummerierungStufe3"/>
      </w:pPr>
      <w:r>
        <w:t>I</w:t>
      </w:r>
      <w:bookmarkStart w:id="132" w:name="eNV_ED77C202C9E24136873F071EFCB7FDFF_1"/>
      <w:bookmarkEnd w:id="132"/>
      <w:r>
        <w:t xml:space="preserve">n Satz 1 wird die Angabe </w:t>
      </w:r>
      <w:r w:rsidRPr="00E340DB">
        <w:rPr>
          <w:rStyle w:val="RevisionText"/>
        </w:rPr>
        <w:t>„§ 2 Absatz </w:t>
      </w:r>
      <w:r w:rsidR="00B606FD">
        <w:rPr>
          <w:rStyle w:val="RevisionText"/>
        </w:rPr>
        <w:t>22</w:t>
      </w:r>
      <w:r w:rsidRPr="00E340DB">
        <w:rPr>
          <w:rStyle w:val="RevisionText"/>
        </w:rPr>
        <w:t>“</w:t>
      </w:r>
      <w:r>
        <w:t xml:space="preserve"> durch die Angabe </w:t>
      </w:r>
      <w:r w:rsidRPr="00E340DB">
        <w:rPr>
          <w:rStyle w:val="RevisionText"/>
        </w:rPr>
        <w:t>„§</w:t>
      </w:r>
      <w:r w:rsidR="00937B29">
        <w:rPr>
          <w:rStyle w:val="RevisionText"/>
        </w:rPr>
        <w:t> </w:t>
      </w:r>
      <w:r w:rsidRPr="00E340DB">
        <w:rPr>
          <w:rStyle w:val="RevisionText"/>
        </w:rPr>
        <w:t>2 Absatz</w:t>
      </w:r>
      <w:r w:rsidR="00937B29">
        <w:rPr>
          <w:rStyle w:val="RevisionText"/>
        </w:rPr>
        <w:t> </w:t>
      </w:r>
      <w:r w:rsidRPr="00E340DB">
        <w:rPr>
          <w:rStyle w:val="RevisionText"/>
        </w:rPr>
        <w:t>23“</w:t>
      </w:r>
      <w:r>
        <w:t xml:space="preserve"> ersetzt.</w:t>
      </w:r>
    </w:p>
    <w:p w14:paraId="13C0E193" w14:textId="6159A8AC" w:rsidR="00E340DB" w:rsidRDefault="00E340DB" w:rsidP="00E340DB">
      <w:pPr>
        <w:pStyle w:val="NummerierungStufe3"/>
      </w:pPr>
      <w:r>
        <w:t>N</w:t>
      </w:r>
      <w:bookmarkStart w:id="133" w:name="eNV_4B1BEB2A21E646AC8E1D21109A00C3B9_1"/>
      <w:bookmarkEnd w:id="133"/>
      <w:r w:rsidR="005C77DF">
        <w:t>ach Satz 2 wird folgender Satz ei</w:t>
      </w:r>
      <w:r>
        <w:t>ngefügt:</w:t>
      </w:r>
    </w:p>
    <w:p w14:paraId="461059DC" w14:textId="256B3004" w:rsidR="00E340DB" w:rsidRDefault="00E340DB" w:rsidP="00CF56ED">
      <w:pPr>
        <w:pStyle w:val="RevisionJuristischerAbsatzFolgeabsatz"/>
        <w:ind w:left="1276"/>
      </w:pPr>
      <w:r>
        <w:lastRenderedPageBreak/>
        <w:t>„</w:t>
      </w:r>
      <w:r w:rsidR="005C77DF">
        <w:t>D</w:t>
      </w:r>
      <w:r w:rsidR="00F82792">
        <w:t xml:space="preserve">ie </w:t>
      </w:r>
      <w:r w:rsidR="00D22A91">
        <w:t xml:space="preserve">in </w:t>
      </w:r>
      <w:r w:rsidR="00F82792">
        <w:t xml:space="preserve">§ 4 Absatz 1 und </w:t>
      </w:r>
      <w:r w:rsidR="005C77DF">
        <w:t>§ 18 Absatz 3 genannte</w:t>
      </w:r>
      <w:r w:rsidR="00F82792">
        <w:t>n</w:t>
      </w:r>
      <w:r w:rsidR="005C77DF">
        <w:t xml:space="preserve"> VDI-</w:t>
      </w:r>
      <w:r w:rsidR="00C24168">
        <w:t>Richtlinien</w:t>
      </w:r>
      <w:r w:rsidR="005C77DF">
        <w:t xml:space="preserve"> </w:t>
      </w:r>
      <w:r w:rsidR="00F82792">
        <w:t xml:space="preserve">sind </w:t>
      </w:r>
      <w:r w:rsidR="005C77DF">
        <w:t xml:space="preserve">beim </w:t>
      </w:r>
      <w:r w:rsidR="005C77DF" w:rsidRPr="005C77DF">
        <w:t>VDI Verein Deutscher Ingenieure e.V.</w:t>
      </w:r>
      <w:r>
        <w:t>, Düsseldorf, zu beziehen.</w:t>
      </w:r>
      <w:r w:rsidR="00BD773E" w:rsidRPr="00BD773E">
        <w:t>“</w:t>
      </w:r>
      <w:r w:rsidR="00BD773E" w:rsidRPr="00BD773E">
        <w:rPr>
          <w:color w:val="auto"/>
        </w:rPr>
        <w:t>.</w:t>
      </w:r>
    </w:p>
    <w:p w14:paraId="79D2F682" w14:textId="7D04D48C" w:rsidR="00E340DB" w:rsidRDefault="00E340DB" w:rsidP="008E1EE9">
      <w:pPr>
        <w:pStyle w:val="NummerierungStufe2"/>
      </w:pPr>
      <w:r>
        <w:t>I</w:t>
      </w:r>
      <w:bookmarkStart w:id="134" w:name="eNV_B16E6DEBEA1B4D98AD86598446F667C5_1"/>
      <w:bookmarkEnd w:id="134"/>
      <w:r>
        <w:t xml:space="preserve">n Absatz 2 </w:t>
      </w:r>
      <w:r w:rsidR="004B25A1">
        <w:t xml:space="preserve">wird nach dem Wort </w:t>
      </w:r>
      <w:r w:rsidR="004B25A1" w:rsidRPr="004B25A1">
        <w:rPr>
          <w:rStyle w:val="RevisionText"/>
        </w:rPr>
        <w:t>„DIN-Normen“</w:t>
      </w:r>
      <w:r w:rsidR="004B25A1">
        <w:t xml:space="preserve"> das Wort </w:t>
      </w:r>
      <w:r w:rsidR="004B25A1" w:rsidRPr="004B25A1">
        <w:rPr>
          <w:rStyle w:val="RevisionText"/>
        </w:rPr>
        <w:t>„und“</w:t>
      </w:r>
      <w:r w:rsidR="004B25A1">
        <w:t xml:space="preserve"> durch ein Komma ersetzt und </w:t>
      </w:r>
      <w:r>
        <w:t xml:space="preserve">werden </w:t>
      </w:r>
      <w:r w:rsidR="004B25A1">
        <w:t xml:space="preserve">nach dem Wort </w:t>
      </w:r>
      <w:r w:rsidR="004B25A1" w:rsidRPr="004B25A1">
        <w:rPr>
          <w:rStyle w:val="RevisionText"/>
        </w:rPr>
        <w:t>„DVGW-Arbeitsblättern“</w:t>
      </w:r>
      <w:r w:rsidR="004B25A1">
        <w:t xml:space="preserve"> die Wörter </w:t>
      </w:r>
      <w:r w:rsidR="004B25A1" w:rsidRPr="004B25A1">
        <w:rPr>
          <w:rStyle w:val="RevisionText"/>
        </w:rPr>
        <w:t xml:space="preserve">„und </w:t>
      </w:r>
      <w:r w:rsidR="005C77DF">
        <w:rPr>
          <w:rStyle w:val="RevisionText"/>
        </w:rPr>
        <w:t xml:space="preserve">den in </w:t>
      </w:r>
      <w:r w:rsidR="00F82792">
        <w:rPr>
          <w:rStyle w:val="RevisionText"/>
        </w:rPr>
        <w:t>den §</w:t>
      </w:r>
      <w:r w:rsidR="005C77DF">
        <w:rPr>
          <w:rStyle w:val="RevisionText"/>
        </w:rPr>
        <w:t>§ </w:t>
      </w:r>
      <w:r w:rsidR="00F82792">
        <w:rPr>
          <w:rStyle w:val="RevisionText"/>
        </w:rPr>
        <w:t xml:space="preserve">4 und </w:t>
      </w:r>
      <w:r w:rsidR="005C77DF">
        <w:rPr>
          <w:rStyle w:val="RevisionText"/>
        </w:rPr>
        <w:t xml:space="preserve">18 genannten </w:t>
      </w:r>
      <w:r w:rsidR="004B25A1" w:rsidRPr="004B25A1">
        <w:rPr>
          <w:rStyle w:val="RevisionText"/>
        </w:rPr>
        <w:t>VDI-</w:t>
      </w:r>
      <w:r w:rsidR="00C24168">
        <w:rPr>
          <w:rStyle w:val="RevisionText"/>
        </w:rPr>
        <w:t>Richtlinien</w:t>
      </w:r>
      <w:r w:rsidR="004B25A1" w:rsidRPr="004B25A1">
        <w:rPr>
          <w:rStyle w:val="RevisionText"/>
        </w:rPr>
        <w:t>“</w:t>
      </w:r>
      <w:r w:rsidR="004B25A1">
        <w:t xml:space="preserve"> eingefügt.</w:t>
      </w:r>
    </w:p>
    <w:p w14:paraId="50B67508" w14:textId="4D5531CD" w:rsidR="00D47212" w:rsidRDefault="00D47212" w:rsidP="00D47212">
      <w:pPr>
        <w:pStyle w:val="NummerierungStufe1"/>
      </w:pPr>
      <w:r>
        <w:t>§</w:t>
      </w:r>
      <w:bookmarkStart w:id="135" w:name="eNV_D7171A23CA4C498FA51BFA6B2F975BE8_1"/>
      <w:bookmarkEnd w:id="135"/>
      <w:r>
        <w:t xml:space="preserve"> 27 </w:t>
      </w:r>
      <w:r w:rsidR="001B0635">
        <w:t xml:space="preserve">Absatz 1 </w:t>
      </w:r>
      <w:r>
        <w:t>wird wie folgt geändert:</w:t>
      </w:r>
    </w:p>
    <w:p w14:paraId="0C21F0E9" w14:textId="77777777" w:rsidR="003B39B1" w:rsidRDefault="003B39B1" w:rsidP="00D47212">
      <w:pPr>
        <w:pStyle w:val="NummerierungStufe2"/>
      </w:pPr>
      <w:r>
        <w:t>N</w:t>
      </w:r>
      <w:bookmarkStart w:id="136" w:name="eNV_24F339BF9D464752B4467B66ECCB6EA5_1"/>
      <w:bookmarkEnd w:id="136"/>
      <w:r>
        <w:t>ummer 2 wird wie folgt geändert:</w:t>
      </w:r>
    </w:p>
    <w:p w14:paraId="3AA5D778" w14:textId="12ABFEB2" w:rsidR="00D47212" w:rsidRDefault="003B39B1" w:rsidP="003B39B1">
      <w:pPr>
        <w:pStyle w:val="NummerierungStufe3"/>
      </w:pPr>
      <w:r>
        <w:t>D</w:t>
      </w:r>
      <w:bookmarkStart w:id="137" w:name="eNV_519934E3C228402FA7DBE3809C20D03C_1"/>
      <w:bookmarkEnd w:id="137"/>
      <w:r w:rsidR="00D47212">
        <w:t xml:space="preserve">ie Angabe </w:t>
      </w:r>
      <w:r w:rsidR="00D47212" w:rsidRPr="00D47212">
        <w:rPr>
          <w:rStyle w:val="RevisionText"/>
        </w:rPr>
        <w:t>„§ 13 Satz 1 oder Satz 2“</w:t>
      </w:r>
      <w:r w:rsidR="00D47212">
        <w:t xml:space="preserve"> </w:t>
      </w:r>
      <w:r>
        <w:t xml:space="preserve">wird </w:t>
      </w:r>
      <w:r w:rsidR="00D47212">
        <w:t xml:space="preserve">durch die Angabe </w:t>
      </w:r>
      <w:r w:rsidR="00D47212" w:rsidRPr="00D47212">
        <w:rPr>
          <w:rStyle w:val="RevisionText"/>
        </w:rPr>
        <w:t>„§ 13 Absatz 1 Satz 1 oder Satz 2“</w:t>
      </w:r>
      <w:r w:rsidR="00D47212">
        <w:t xml:space="preserve"> ersetzt.</w:t>
      </w:r>
    </w:p>
    <w:p w14:paraId="6B56B1FA" w14:textId="5F4996DE" w:rsidR="003B39B1" w:rsidRDefault="003B39B1" w:rsidP="003B39B1">
      <w:pPr>
        <w:pStyle w:val="NummerierungStufe3"/>
      </w:pPr>
      <w:r>
        <w:t>D</w:t>
      </w:r>
      <w:bookmarkStart w:id="138" w:name="eNV_C513AE90B8B34EEFA5A849A979CF72E3_1"/>
      <w:bookmarkEnd w:id="138"/>
      <w:r>
        <w:t xml:space="preserve">ie Angabe </w:t>
      </w:r>
      <w:r w:rsidRPr="003B39B1">
        <w:rPr>
          <w:rStyle w:val="RevisionText"/>
        </w:rPr>
        <w:t>„§ 28 Absatz 2“</w:t>
      </w:r>
      <w:r>
        <w:t xml:space="preserve"> wird durch die Angabe </w:t>
      </w:r>
      <w:r w:rsidRPr="003B39B1">
        <w:rPr>
          <w:rStyle w:val="RevisionText"/>
        </w:rPr>
        <w:t>„</w:t>
      </w:r>
      <w:r w:rsidR="00064664">
        <w:rPr>
          <w:rStyle w:val="RevisionText"/>
        </w:rPr>
        <w:t>§ 28 Absatz </w:t>
      </w:r>
      <w:r w:rsidR="00681162">
        <w:rPr>
          <w:rStyle w:val="RevisionText"/>
        </w:rPr>
        <w:t>3</w:t>
      </w:r>
      <w:r w:rsidRPr="003B39B1">
        <w:rPr>
          <w:rStyle w:val="RevisionText"/>
        </w:rPr>
        <w:t>“</w:t>
      </w:r>
      <w:r>
        <w:t xml:space="preserve"> ersetzt.</w:t>
      </w:r>
    </w:p>
    <w:p w14:paraId="58FED3AB" w14:textId="713C0D31" w:rsidR="00D47212" w:rsidRDefault="00D47212" w:rsidP="00D47212">
      <w:pPr>
        <w:pStyle w:val="NummerierungStufe2"/>
      </w:pPr>
      <w:r w:rsidRPr="00D47212">
        <w:t>I</w:t>
      </w:r>
      <w:bookmarkStart w:id="139" w:name="eNV_4E93C31931E1497D83690451C157C5C6_1"/>
      <w:bookmarkEnd w:id="139"/>
      <w:r w:rsidRPr="00D47212">
        <w:t>n Nummer 5 wird die A</w:t>
      </w:r>
      <w:r>
        <w:t xml:space="preserve">ngabe </w:t>
      </w:r>
      <w:r w:rsidRPr="00D47212">
        <w:rPr>
          <w:rStyle w:val="RevisionText"/>
        </w:rPr>
        <w:t>„§ 13 Satz 2“</w:t>
      </w:r>
      <w:r>
        <w:t xml:space="preserve"> durch die Angabe </w:t>
      </w:r>
      <w:r w:rsidRPr="00D47212">
        <w:rPr>
          <w:rStyle w:val="RevisionText"/>
        </w:rPr>
        <w:t>„§ 13 Absatz 1 Satz 2“</w:t>
      </w:r>
      <w:r>
        <w:t xml:space="preserve"> ersetzt.</w:t>
      </w:r>
    </w:p>
    <w:p w14:paraId="27D30E3C" w14:textId="0DEDB8AA" w:rsidR="00506221" w:rsidRDefault="00506221" w:rsidP="00D47212">
      <w:pPr>
        <w:pStyle w:val="NummerierungStufe2"/>
      </w:pPr>
      <w:r>
        <w:t>N</w:t>
      </w:r>
      <w:bookmarkStart w:id="140" w:name="eNV_652D54E0BA074828BFBA452382C93C19_1"/>
      <w:bookmarkEnd w:id="140"/>
      <w:r>
        <w:t>ummer 14 wird gestrichen.</w:t>
      </w:r>
    </w:p>
    <w:p w14:paraId="73D20741" w14:textId="69C1978C" w:rsidR="00195C13" w:rsidRDefault="00195C13" w:rsidP="00D47212">
      <w:pPr>
        <w:pStyle w:val="NummerierungStufe2"/>
      </w:pPr>
      <w:r>
        <w:t>I</w:t>
      </w:r>
      <w:bookmarkStart w:id="141" w:name="eNV_859A053DB0284F36A810A2851E4B9183_1"/>
      <w:bookmarkEnd w:id="141"/>
      <w:r>
        <w:t xml:space="preserve">n Nummer 15 wird die Angabe </w:t>
      </w:r>
      <w:r w:rsidRPr="00195C13">
        <w:rPr>
          <w:rStyle w:val="RevisionText"/>
        </w:rPr>
        <w:t>„§ 17 Absatz 1 Satz 2“</w:t>
      </w:r>
      <w:r>
        <w:t xml:space="preserve"> durch die Angabe </w:t>
      </w:r>
      <w:r w:rsidRPr="00195C13">
        <w:rPr>
          <w:rStyle w:val="RevisionText"/>
        </w:rPr>
        <w:t>„§ 17 Absatz 1 Satz 4“</w:t>
      </w:r>
      <w:r>
        <w:t xml:space="preserve"> ersetzt.</w:t>
      </w:r>
    </w:p>
    <w:p w14:paraId="2D84A85C" w14:textId="0D9AB10C" w:rsidR="006274B1" w:rsidRDefault="006274B1" w:rsidP="00D47212">
      <w:pPr>
        <w:pStyle w:val="NummerierungStufe2"/>
      </w:pPr>
      <w:r>
        <w:t>I</w:t>
      </w:r>
      <w:bookmarkStart w:id="142" w:name="eNV_6C2E66DEC5B74216A45C84F8E7A0D383_1"/>
      <w:bookmarkEnd w:id="142"/>
      <w:r>
        <w:t xml:space="preserve">n Nummer 20 wird die Angabe </w:t>
      </w:r>
      <w:r w:rsidRPr="006274B1">
        <w:rPr>
          <w:rStyle w:val="RevisionText"/>
        </w:rPr>
        <w:t>„§ 23 Satz 1“</w:t>
      </w:r>
      <w:r>
        <w:t xml:space="preserve"> durch die Angabe </w:t>
      </w:r>
      <w:r w:rsidRPr="006274B1">
        <w:rPr>
          <w:rStyle w:val="RevisionText"/>
        </w:rPr>
        <w:t>„§ 23 Absatz 1 Satz 1“</w:t>
      </w:r>
      <w:r>
        <w:t xml:space="preserve"> eretzt.</w:t>
      </w:r>
    </w:p>
    <w:p w14:paraId="6BBF10A7" w14:textId="24E04740" w:rsidR="00D00199" w:rsidRDefault="00FD5C4D" w:rsidP="00FB7A14">
      <w:pPr>
        <w:pStyle w:val="NummerierungStufe1"/>
      </w:pPr>
      <w:r>
        <w:t>§</w:t>
      </w:r>
      <w:bookmarkStart w:id="143" w:name="eNV_2D854AF22F1C45BCA3E6CE920C1FCE32_1"/>
      <w:bookmarkEnd w:id="143"/>
      <w:r>
        <w:t> 28 wird wie folgt geändert:</w:t>
      </w:r>
    </w:p>
    <w:p w14:paraId="418EF6DC" w14:textId="5D3A678F" w:rsidR="00FD5C4D" w:rsidRDefault="00FE4B15" w:rsidP="00FD5C4D">
      <w:pPr>
        <w:pStyle w:val="NummerierungStufe2"/>
      </w:pPr>
      <w:r w:rsidRPr="00292DBD">
        <w:rPr>
          <w:rStyle w:val="Einzelverweisziel"/>
        </w:rPr>
        <w:t>V</w:t>
      </w:r>
      <w:bookmarkStart w:id="144" w:name="eNV_13EDE26DF35A468589D0CB78FE98EF10_1"/>
      <w:bookmarkStart w:id="145" w:name="eNV_2485CAD38C684E2B92247B613512AA58_2"/>
      <w:bookmarkEnd w:id="144"/>
      <w:r w:rsidRPr="00292DBD">
        <w:rPr>
          <w:rStyle w:val="Einzelverweisziel"/>
        </w:rPr>
        <w:t>or Absatz</w:t>
      </w:r>
      <w:bookmarkEnd w:id="145"/>
      <w:r>
        <w:t> </w:t>
      </w:r>
      <w:r w:rsidR="000A760F">
        <w:t>1</w:t>
      </w:r>
      <w:r>
        <w:t xml:space="preserve"> wird folgender Absatz eingefügt:</w:t>
      </w:r>
    </w:p>
    <w:p w14:paraId="6A470F78" w14:textId="44C97C5D" w:rsidR="00FE4B15" w:rsidRPr="009A363E" w:rsidRDefault="00FE4B15" w:rsidP="00650CF2">
      <w:pPr>
        <w:pStyle w:val="RevisionJuristischerAbsatzmanuell"/>
        <w:tabs>
          <w:tab w:val="clear" w:pos="850"/>
          <w:tab w:val="left" w:pos="1700"/>
        </w:tabs>
        <w:ind w:left="850" w:firstLine="350"/>
      </w:pPr>
      <w:r>
        <w:t>„</w:t>
      </w:r>
      <w:r w:rsidR="000A760F">
        <w:t>(1)</w:t>
      </w:r>
      <w:r w:rsidR="000A760F">
        <w:tab/>
      </w:r>
      <w:r>
        <w:t xml:space="preserve">Für bestehende Anlagen, ausgenommen bestehende abfallmitverbrennende Großfeuerungsanlagen und bestehende abfallmitverbrennende Feuerungsanlagen, gelten die Anforderungen dieser Verordnung ab dem 4. Dezember 2023. Bis zu dem in Satz 1 genannten Datum gelten die Anforderungen der </w:t>
      </w:r>
      <w:r w:rsidR="009A363E" w:rsidRPr="009A363E">
        <w:rPr>
          <w:rStyle w:val="Verweis"/>
        </w:rPr>
        <w:t xml:space="preserve">Verordnung über die Verbrennung und die Mitverbrennung von Abfällen </w:t>
      </w:r>
      <w:r w:rsidR="009A363E">
        <w:rPr>
          <w:rStyle w:val="Verweis"/>
        </w:rPr>
        <w:t xml:space="preserve">in der Fassung </w:t>
      </w:r>
      <w:r w:rsidR="009A363E" w:rsidRPr="009A363E">
        <w:rPr>
          <w:rStyle w:val="Verweis"/>
        </w:rPr>
        <w:t>vom 2. Mai 2013 (BGBl. I S. 1021, 1044, 3754), die durch Artikel 2 der Verordnung vom 6. Juli 2021 (BGBl. I S. 2514) geändert worden ist</w:t>
      </w:r>
      <w:r>
        <w:t>.</w:t>
      </w:r>
      <w:r w:rsidR="00885A4A">
        <w:t xml:space="preserve"> </w:t>
      </w:r>
      <w:r w:rsidR="00885A4A" w:rsidRPr="007B64E9">
        <w:rPr>
          <w:lang w:eastAsia="de-DE"/>
        </w:rPr>
        <w:t>Abweichend von Satz</w:t>
      </w:r>
      <w:r w:rsidR="00B64AE9" w:rsidRPr="007B64E9">
        <w:rPr>
          <w:lang w:eastAsia="de-DE"/>
        </w:rPr>
        <w:t> </w:t>
      </w:r>
      <w:r w:rsidR="00885A4A" w:rsidRPr="007B64E9">
        <w:rPr>
          <w:lang w:eastAsia="de-DE"/>
        </w:rPr>
        <w:t xml:space="preserve">1 gelten die Anforderungen aus § 10 </w:t>
      </w:r>
      <w:r w:rsidR="007B64E9">
        <w:rPr>
          <w:lang w:eastAsia="de-DE"/>
        </w:rPr>
        <w:t>Abs</w:t>
      </w:r>
      <w:r w:rsidR="00885A4A" w:rsidRPr="007B64E9">
        <w:rPr>
          <w:lang w:eastAsia="de-DE"/>
        </w:rPr>
        <w:t>atz 1 für bestehende Anlagen ab dem 4. Dezember 2025.</w:t>
      </w:r>
      <w:r w:rsidR="00AE6257">
        <w:rPr>
          <w:lang w:eastAsia="de-DE"/>
        </w:rPr>
        <w:t xml:space="preserve"> </w:t>
      </w:r>
      <w:r w:rsidR="00D46266">
        <w:rPr>
          <w:lang w:eastAsia="de-DE"/>
        </w:rPr>
        <w:t>Satz 2 gilt entsprechend</w:t>
      </w:r>
      <w:r w:rsidR="00AE6257">
        <w:rPr>
          <w:lang w:eastAsia="de-DE"/>
        </w:rPr>
        <w:t>.</w:t>
      </w:r>
      <w:r w:rsidRPr="007B64E9">
        <w:t>“</w:t>
      </w:r>
    </w:p>
    <w:p w14:paraId="0101C2DC" w14:textId="430C95B4" w:rsidR="00FE4B15" w:rsidRDefault="00FE4B15" w:rsidP="00FE4B15">
      <w:pPr>
        <w:pStyle w:val="NummerierungStufe2"/>
      </w:pPr>
      <w:r w:rsidRPr="00FF478C">
        <w:t>D</w:t>
      </w:r>
      <w:bookmarkStart w:id="146" w:name="eNV_6665A07BE4784A77AFBB0D66C94E78B0_1"/>
      <w:bookmarkEnd w:id="146"/>
      <w:r w:rsidRPr="00FF478C">
        <w:t>ie bisherigen</w:t>
      </w:r>
      <w:r>
        <w:t xml:space="preserve"> Absätze</w:t>
      </w:r>
      <w:r w:rsidR="00000368">
        <w:t> </w:t>
      </w:r>
      <w:r>
        <w:t>1 bis 4 werden die Absätze</w:t>
      </w:r>
      <w:r w:rsidR="00000368">
        <w:t> </w:t>
      </w:r>
      <w:r w:rsidR="0069604B">
        <w:t>2</w:t>
      </w:r>
      <w:r>
        <w:t xml:space="preserve"> bis 5.</w:t>
      </w:r>
    </w:p>
    <w:p w14:paraId="3592665A" w14:textId="794FD32E" w:rsidR="00000368" w:rsidRDefault="00FE4B15" w:rsidP="00FE4B15">
      <w:pPr>
        <w:pStyle w:val="NummerierungStufe2"/>
      </w:pPr>
      <w:r w:rsidRPr="008F0FE5">
        <w:rPr>
          <w:rStyle w:val="Einzelverweisziel"/>
        </w:rPr>
        <w:t>D</w:t>
      </w:r>
      <w:bookmarkStart w:id="147" w:name="eNV_3A7E4773B9634768AA362F9CD36404B0_1"/>
      <w:bookmarkStart w:id="148" w:name="eNV_E4E7EEBF88104CE7AD506ACDB7ABE16D_2"/>
      <w:bookmarkEnd w:id="147"/>
      <w:r w:rsidRPr="008F0FE5">
        <w:rPr>
          <w:rStyle w:val="Einzelverweisziel"/>
        </w:rPr>
        <w:t>ie bisherigen</w:t>
      </w:r>
      <w:bookmarkEnd w:id="148"/>
      <w:r>
        <w:t xml:space="preserve"> Absätze</w:t>
      </w:r>
      <w:r w:rsidR="00000368">
        <w:t> </w:t>
      </w:r>
      <w:r>
        <w:t>5</w:t>
      </w:r>
      <w:r w:rsidR="00FA0433">
        <w:t>, 6</w:t>
      </w:r>
      <w:r>
        <w:t xml:space="preserve"> </w:t>
      </w:r>
      <w:r w:rsidR="008D345E">
        <w:t xml:space="preserve">und </w:t>
      </w:r>
      <w:r w:rsidR="00FA0433">
        <w:t>7</w:t>
      </w:r>
      <w:r w:rsidR="008D345E">
        <w:t xml:space="preserve"> </w:t>
      </w:r>
      <w:r>
        <w:t>werden gestrichen</w:t>
      </w:r>
      <w:r w:rsidR="00000368">
        <w:t>.</w:t>
      </w:r>
    </w:p>
    <w:p w14:paraId="3B994865" w14:textId="73A9C019" w:rsidR="00FE4B15" w:rsidRDefault="0069604B" w:rsidP="00FE4B15">
      <w:pPr>
        <w:pStyle w:val="NummerierungStufe2"/>
      </w:pPr>
      <w:r>
        <w:t>N</w:t>
      </w:r>
      <w:bookmarkStart w:id="149" w:name="eNV_A3053432A0B54A70BE23D642C59E3118_1"/>
      <w:bookmarkEnd w:id="149"/>
      <w:r>
        <w:t>ach Absatz </w:t>
      </w:r>
      <w:r w:rsidR="00CF6AA9">
        <w:t>5</w:t>
      </w:r>
      <w:r>
        <w:t xml:space="preserve"> w</w:t>
      </w:r>
      <w:r w:rsidR="00511E44">
        <w:t>i</w:t>
      </w:r>
      <w:r>
        <w:t>rd de</w:t>
      </w:r>
      <w:r w:rsidR="00511E44">
        <w:t>r</w:t>
      </w:r>
      <w:r>
        <w:t xml:space="preserve"> folgende Abs</w:t>
      </w:r>
      <w:r w:rsidR="00511E44">
        <w:t>a</w:t>
      </w:r>
      <w:r>
        <w:t xml:space="preserve">tz </w:t>
      </w:r>
      <w:r w:rsidR="00C12E5C">
        <w:t>ei</w:t>
      </w:r>
      <w:r>
        <w:t>ngefügt:</w:t>
      </w:r>
    </w:p>
    <w:p w14:paraId="7DDE9F30" w14:textId="1D8ACA8B" w:rsidR="0069604B" w:rsidRDefault="0069604B" w:rsidP="00650CF2">
      <w:pPr>
        <w:pStyle w:val="RevisionJuristischerAbsatzmanuell"/>
        <w:tabs>
          <w:tab w:val="clear" w:pos="850"/>
          <w:tab w:val="left" w:pos="1700"/>
        </w:tabs>
        <w:ind w:left="850" w:firstLine="350"/>
      </w:pPr>
      <w:r>
        <w:t>„</w:t>
      </w:r>
      <w:r w:rsidRPr="0069604B">
        <w:t>(</w:t>
      </w:r>
      <w:r w:rsidR="00CF6AA9">
        <w:t>6</w:t>
      </w:r>
      <w:r w:rsidRPr="0069604B">
        <w:t>)</w:t>
      </w:r>
      <w:r w:rsidRPr="0069604B">
        <w:tab/>
        <w:t>Werden im Rahmen einer erheblichen Anlagenänderung Teile einer bestehenden Abfallverbrennungs</w:t>
      </w:r>
      <w:r>
        <w:t>anlage</w:t>
      </w:r>
      <w:r w:rsidRPr="0069604B">
        <w:t xml:space="preserve"> oder </w:t>
      </w:r>
      <w:r>
        <w:t>bestehenden Abfall</w:t>
      </w:r>
      <w:r w:rsidRPr="0069604B">
        <w:t>mitverbrennungsanlage</w:t>
      </w:r>
      <w:r>
        <w:t xml:space="preserve">, insbesondere </w:t>
      </w:r>
      <w:r w:rsidRPr="0069604B">
        <w:t>vollständige Abgasr</w:t>
      </w:r>
      <w:r>
        <w:t>einigungsstufen oder der Kessel,</w:t>
      </w:r>
      <w:r w:rsidRPr="0069604B">
        <w:t xml:space="preserve"> neu errichtet, so gelten die Anforderungen dieser </w:t>
      </w:r>
      <w:r w:rsidRPr="0069604B">
        <w:lastRenderedPageBreak/>
        <w:t>Vorschrift für Neuanlagen ausschließlich für den von der Neuerrichtung betroffenen Teil der Anlage sowie für die durch die erhebliche Anlagenänderung direkt betroffenen Emissionen.“</w:t>
      </w:r>
    </w:p>
    <w:p w14:paraId="1A023E08" w14:textId="0C037BA4" w:rsidR="0069604B" w:rsidRPr="0069604B" w:rsidRDefault="00CF6AA9" w:rsidP="0069604B">
      <w:pPr>
        <w:pStyle w:val="NummerierungStufe2"/>
      </w:pPr>
      <w:r>
        <w:t>D</w:t>
      </w:r>
      <w:bookmarkStart w:id="150" w:name="eNV_1419BBB16F6044E6921FF358A4C2A8F3_1"/>
      <w:bookmarkEnd w:id="150"/>
      <w:r>
        <w:t>er bisherige</w:t>
      </w:r>
      <w:r w:rsidR="008D345E">
        <w:t xml:space="preserve"> </w:t>
      </w:r>
      <w:r w:rsidR="0069604B">
        <w:t>Absatz 8</w:t>
      </w:r>
      <w:r w:rsidR="008D345E">
        <w:t xml:space="preserve"> </w:t>
      </w:r>
      <w:r>
        <w:t xml:space="preserve">wird Absatz 7 und </w:t>
      </w:r>
      <w:r w:rsidR="00844333">
        <w:t xml:space="preserve">die Angabe </w:t>
      </w:r>
      <w:r w:rsidR="00844333" w:rsidRPr="00844333">
        <w:rPr>
          <w:rStyle w:val="RevisionText"/>
        </w:rPr>
        <w:t>„14. Juli 2021“</w:t>
      </w:r>
      <w:r w:rsidR="00844333">
        <w:t xml:space="preserve"> </w:t>
      </w:r>
      <w:r>
        <w:t xml:space="preserve">wird </w:t>
      </w:r>
      <w:r w:rsidR="00844333">
        <w:t xml:space="preserve">durch </w:t>
      </w:r>
      <w:r w:rsidR="00AD1C18">
        <w:t xml:space="preserve">das Datum des Tags </w:t>
      </w:r>
      <w:r w:rsidR="00AD1C18" w:rsidRPr="00AD1C18">
        <w:rPr>
          <w:rFonts w:eastAsia="Times New Roman"/>
          <w:szCs w:val="24"/>
          <w:lang w:eastAsia="de-DE"/>
        </w:rPr>
        <w:t>vor dem Inkrafttreten nach Artikel</w:t>
      </w:r>
      <w:r w:rsidR="00882A6B">
        <w:rPr>
          <w:rFonts w:eastAsia="Times New Roman"/>
          <w:szCs w:val="24"/>
          <w:lang w:eastAsia="de-DE"/>
        </w:rPr>
        <w:t> </w:t>
      </w:r>
      <w:r w:rsidR="00AD1C18" w:rsidRPr="00AD1C18">
        <w:rPr>
          <w:rFonts w:eastAsia="Times New Roman"/>
          <w:szCs w:val="24"/>
          <w:lang w:eastAsia="de-DE"/>
        </w:rPr>
        <w:t>4 Satz</w:t>
      </w:r>
      <w:r w:rsidR="00882A6B">
        <w:rPr>
          <w:rFonts w:eastAsia="Times New Roman"/>
          <w:szCs w:val="24"/>
          <w:lang w:eastAsia="de-DE"/>
        </w:rPr>
        <w:t> </w:t>
      </w:r>
      <w:r w:rsidR="00AD1C18" w:rsidRPr="00AD1C18">
        <w:rPr>
          <w:rFonts w:eastAsia="Times New Roman"/>
          <w:szCs w:val="24"/>
          <w:lang w:eastAsia="de-DE"/>
        </w:rPr>
        <w:t>1 dieser Verordnung</w:t>
      </w:r>
      <w:r w:rsidR="00844333">
        <w:t xml:space="preserve"> ersetzt</w:t>
      </w:r>
      <w:r w:rsidR="0069604B">
        <w:t>.</w:t>
      </w:r>
    </w:p>
    <w:p w14:paraId="04426CEB" w14:textId="3B24A640" w:rsidR="00092E85" w:rsidRDefault="00092E85" w:rsidP="00FB7A14">
      <w:pPr>
        <w:pStyle w:val="NummerierungStufe1"/>
      </w:pPr>
      <w:bookmarkStart w:id="151" w:name="eNV_3ED16320D31842AFB4D1B34DF28B6E6E_1"/>
      <w:bookmarkEnd w:id="151"/>
      <w:r>
        <w:t>Anlage 1 wird wie folgt geändert:</w:t>
      </w:r>
    </w:p>
    <w:p w14:paraId="421A5BCB" w14:textId="14805693" w:rsidR="00C12E8F" w:rsidRDefault="00C12E8F" w:rsidP="00736150">
      <w:pPr>
        <w:pStyle w:val="NummerierungStufe2"/>
      </w:pPr>
      <w:r>
        <w:t>I</w:t>
      </w:r>
      <w:bookmarkStart w:id="152" w:name="eNV_8AA41CEB95C948F99832B13888C33275_1"/>
      <w:bookmarkEnd w:id="152"/>
      <w:r w:rsidR="00D12D78">
        <w:t>m Verweis vor</w:t>
      </w:r>
      <w:r>
        <w:t xml:space="preserve"> der Überschrift wird nach den Wörtern </w:t>
      </w:r>
      <w:r w:rsidRPr="00C12E8F">
        <w:rPr>
          <w:rStyle w:val="RevisionText"/>
        </w:rPr>
        <w:t>„</w:t>
      </w:r>
      <w:r w:rsidR="00E073CB">
        <w:rPr>
          <w:rStyle w:val="RevisionText"/>
        </w:rPr>
        <w:t>Absatz 5</w:t>
      </w:r>
      <w:r w:rsidRPr="00C12E8F">
        <w:rPr>
          <w:rStyle w:val="RevisionText"/>
        </w:rPr>
        <w:t>“</w:t>
      </w:r>
      <w:r>
        <w:t xml:space="preserve"> die Angabe </w:t>
      </w:r>
      <w:r w:rsidRPr="00C12E8F">
        <w:rPr>
          <w:rStyle w:val="RevisionText"/>
        </w:rPr>
        <w:t>„</w:t>
      </w:r>
      <w:r w:rsidR="00E073CB">
        <w:rPr>
          <w:rStyle w:val="RevisionText"/>
        </w:rPr>
        <w:t xml:space="preserve">, </w:t>
      </w:r>
      <w:r w:rsidRPr="00C12E8F">
        <w:rPr>
          <w:rStyle w:val="RevisionText"/>
        </w:rPr>
        <w:t>6“</w:t>
      </w:r>
      <w:r>
        <w:t xml:space="preserve"> eingefügt.</w:t>
      </w:r>
    </w:p>
    <w:p w14:paraId="776C13BF" w14:textId="6D326A06" w:rsidR="00092E85" w:rsidRDefault="00BF363B" w:rsidP="00736150">
      <w:pPr>
        <w:pStyle w:val="NummerierungStufe2"/>
      </w:pPr>
      <w:r>
        <w:t>I</w:t>
      </w:r>
      <w:bookmarkStart w:id="153" w:name="eNV_91A0BBABC88E4399BE77F00A000501E8_1"/>
      <w:bookmarkEnd w:id="153"/>
      <w:r>
        <w:t>n Buchstabe a Doppelbuchstabe</w:t>
      </w:r>
      <w:r w:rsidR="00342AF3">
        <w:t> </w:t>
      </w:r>
      <w:r>
        <w:t xml:space="preserve">cc wird die Angabe </w:t>
      </w:r>
      <w:r w:rsidRPr="00BF363B">
        <w:rPr>
          <w:rStyle w:val="RevisionText"/>
        </w:rPr>
        <w:t>„0,05 mg/m³“</w:t>
      </w:r>
      <w:r>
        <w:t xml:space="preserve"> durch die Angabe </w:t>
      </w:r>
      <w:r w:rsidRPr="00BF363B">
        <w:rPr>
          <w:rStyle w:val="RevisionText"/>
        </w:rPr>
        <w:t>„0,02 mg/m³“</w:t>
      </w:r>
      <w:r>
        <w:t xml:space="preserve"> ersetzt.</w:t>
      </w:r>
    </w:p>
    <w:p w14:paraId="4A9BA305" w14:textId="7B8C79CF" w:rsidR="00BF363B" w:rsidRDefault="00342AF3" w:rsidP="00736150">
      <w:pPr>
        <w:pStyle w:val="NummerierungStufe2"/>
      </w:pPr>
      <w:r>
        <w:t>I</w:t>
      </w:r>
      <w:bookmarkStart w:id="154" w:name="eNV_D5F897D26B54491A84A304E3F23DC3C9_1"/>
      <w:bookmarkEnd w:id="154"/>
      <w:r>
        <w:t xml:space="preserve">n Buchstabe b Doppelbuchstabe cc wird die Angabe </w:t>
      </w:r>
      <w:r w:rsidRPr="00342AF3">
        <w:rPr>
          <w:rStyle w:val="RevisionText"/>
        </w:rPr>
        <w:t>„0,5 mg/m³“</w:t>
      </w:r>
      <w:r>
        <w:t xml:space="preserve"> durch die Angabe </w:t>
      </w:r>
      <w:r w:rsidRPr="00342AF3">
        <w:rPr>
          <w:rStyle w:val="RevisionText"/>
        </w:rPr>
        <w:t>„0,3 mg/m³“</w:t>
      </w:r>
      <w:r>
        <w:t xml:space="preserve"> ersetzt.</w:t>
      </w:r>
    </w:p>
    <w:p w14:paraId="3C12D8C4" w14:textId="77777777" w:rsidR="0048119B" w:rsidRDefault="00802ABF" w:rsidP="00736150">
      <w:pPr>
        <w:pStyle w:val="NummerierungStufe2"/>
      </w:pPr>
      <w:r>
        <w:t>B</w:t>
      </w:r>
      <w:bookmarkStart w:id="155" w:name="eNV_A2DA3C1143B248949594F894FB1F8860_1"/>
      <w:bookmarkEnd w:id="155"/>
      <w:r>
        <w:t xml:space="preserve">uchstabe d </w:t>
      </w:r>
      <w:r w:rsidR="0048119B">
        <w:t>wird wie folgt geändert:</w:t>
      </w:r>
    </w:p>
    <w:p w14:paraId="5729EF3C" w14:textId="6B99BAF5" w:rsidR="00342AF3" w:rsidRDefault="0048119B" w:rsidP="0048119B">
      <w:pPr>
        <w:pStyle w:val="NummerierungStufe3"/>
      </w:pPr>
      <w:r>
        <w:t>D</w:t>
      </w:r>
      <w:bookmarkStart w:id="156" w:name="eNV_561B0047A7CE431DB816F8717A986C69_1"/>
      <w:bookmarkEnd w:id="156"/>
      <w:r>
        <w:t>oppelbuchstabe bb wird wie folgt gefasst:</w:t>
      </w:r>
    </w:p>
    <w:p w14:paraId="03A63BA6" w14:textId="6061D0F5" w:rsidR="0048119B" w:rsidRDefault="0048119B" w:rsidP="00650CF2">
      <w:pPr>
        <w:pStyle w:val="RevisionNummerierungStufe3manuell"/>
        <w:tabs>
          <w:tab w:val="clear" w:pos="1276"/>
          <w:tab w:val="left" w:pos="1776"/>
        </w:tabs>
        <w:ind w:left="1776" w:hanging="500"/>
      </w:pPr>
      <w:r>
        <w:t>„bb)</w:t>
      </w:r>
      <w:r w:rsidR="00FD5A95">
        <w:tab/>
      </w:r>
      <w:r w:rsidR="00167D50">
        <w:t>in allen bestehenden Verbrennungs- und Mitverbrennungsanlagen</w:t>
      </w:r>
      <w:r w:rsidR="002D7B9C">
        <w:t>, die keine abfallmitverbrennenden Großfeuerungsanlagen sind</w:t>
      </w:r>
      <w:r w:rsidR="00167D50">
        <w:t>:</w:t>
      </w:r>
      <w:r w:rsidR="00167D50">
        <w:tab/>
        <w:t>insgesamt 0,08 ng/m³</w:t>
      </w:r>
      <w:r w:rsidRPr="0048119B">
        <w:t>“</w:t>
      </w:r>
      <w:r w:rsidRPr="0048119B">
        <w:rPr>
          <w:color w:val="auto"/>
        </w:rPr>
        <w:t>.</w:t>
      </w:r>
    </w:p>
    <w:p w14:paraId="1D602E1C" w14:textId="73406728" w:rsidR="0048119B" w:rsidRDefault="0048119B" w:rsidP="00736150">
      <w:pPr>
        <w:pStyle w:val="NummerierungStufe3"/>
        <w:tabs>
          <w:tab w:val="clear" w:pos="1276"/>
          <w:tab w:val="left" w:pos="1350"/>
        </w:tabs>
        <w:ind w:left="1350" w:hanging="500"/>
      </w:pPr>
      <w:r>
        <w:t>N</w:t>
      </w:r>
      <w:bookmarkStart w:id="157" w:name="eNV_2D32D1DFD183485E88AB43C8985B93F9_1"/>
      <w:bookmarkEnd w:id="157"/>
      <w:r>
        <w:t xml:space="preserve">ach Doppelbuchstabe bb wird folgender Doppelbuchstabe angefügt: </w:t>
      </w:r>
    </w:p>
    <w:p w14:paraId="20EF87FA" w14:textId="4EA0394D" w:rsidR="009D35C2" w:rsidRDefault="0048119B" w:rsidP="00650CF2">
      <w:pPr>
        <w:pStyle w:val="RevisionNummerierungStufe3manuell"/>
        <w:tabs>
          <w:tab w:val="clear" w:pos="1276"/>
          <w:tab w:val="left" w:pos="1776"/>
        </w:tabs>
        <w:ind w:left="1776" w:hanging="500"/>
      </w:pPr>
      <w:r>
        <w:t>„cc)</w:t>
      </w:r>
      <w:r w:rsidR="00FD5A95">
        <w:tab/>
      </w:r>
      <w:r w:rsidR="00167D50">
        <w:t>in allen anderen Verbrennungs- und Mitverbrennungsanlagen</w:t>
      </w:r>
      <w:r w:rsidR="00FD5A95">
        <w:t xml:space="preserve">, die keine </w:t>
      </w:r>
      <w:r w:rsidR="002414B4">
        <w:t xml:space="preserve">abfallmitverbrennenden Großfeuerungsanlagen oder </w:t>
      </w:r>
      <w:r w:rsidR="00FD5A95">
        <w:t>bestehenden Verbrennungs- oder Mitverbrennungsanlagen sind</w:t>
      </w:r>
      <w:r w:rsidR="00167D50">
        <w:t>:</w:t>
      </w:r>
      <w:r w:rsidR="00167D50">
        <w:tab/>
        <w:t>insge</w:t>
      </w:r>
      <w:r w:rsidR="00EB4EEE">
        <w:t>s</w:t>
      </w:r>
      <w:r w:rsidR="00167D50">
        <w:t>amt 0,06 ng/m³</w:t>
      </w:r>
      <w:r w:rsidRPr="0048119B">
        <w:t>“</w:t>
      </w:r>
    </w:p>
    <w:p w14:paraId="4993A2E8" w14:textId="22F05255" w:rsidR="009D35C2" w:rsidRDefault="009D35C2" w:rsidP="009D35C2">
      <w:pPr>
        <w:pStyle w:val="NummerierungStufe2"/>
      </w:pPr>
      <w:r>
        <w:t>N</w:t>
      </w:r>
      <w:bookmarkStart w:id="158" w:name="eNV_29239884E5454A889ADA20B333D008C1_1"/>
      <w:bookmarkEnd w:id="158"/>
      <w:r>
        <w:t>ach Buchstabe d wird folgender Buchstabe angefügt:</w:t>
      </w:r>
    </w:p>
    <w:p w14:paraId="08135ACF" w14:textId="63BEB50B" w:rsidR="00DA5FEA" w:rsidRDefault="009D35C2" w:rsidP="00650CF2">
      <w:pPr>
        <w:pStyle w:val="RevisionNummerierungStufe2manuell"/>
        <w:tabs>
          <w:tab w:val="clear" w:pos="850"/>
          <w:tab w:val="left" w:pos="1350"/>
        </w:tabs>
        <w:ind w:left="1350" w:hanging="500"/>
      </w:pPr>
      <w:r>
        <w:t>„e)</w:t>
      </w:r>
      <w:r>
        <w:tab/>
      </w:r>
      <w:r w:rsidR="00DA5FEA">
        <w:t>Dioxine und Furane gemäß Anlage 2 (Langzeitprobenahme nach § 18 Absatz 6)</w:t>
      </w:r>
    </w:p>
    <w:p w14:paraId="1DC5F952" w14:textId="290FAA27" w:rsidR="00DA5FEA" w:rsidRDefault="00DA5FEA" w:rsidP="00650CF2">
      <w:pPr>
        <w:pStyle w:val="RevisionNummerierungStufe3"/>
        <w:numPr>
          <w:ilvl w:val="5"/>
          <w:numId w:val="3"/>
        </w:numPr>
        <w:tabs>
          <w:tab w:val="clear" w:pos="1276"/>
          <w:tab w:val="left" w:pos="1776"/>
        </w:tabs>
        <w:ind w:left="1776"/>
      </w:pPr>
      <w:r>
        <w:t>in bestehenden Abfallverbrennungsanlagen:</w:t>
      </w:r>
      <w:r>
        <w:tab/>
        <w:t>insgesamt: 0,1 ng/m³</w:t>
      </w:r>
    </w:p>
    <w:p w14:paraId="78933927" w14:textId="16A75FED" w:rsidR="009D35C2" w:rsidRDefault="00DA5FEA" w:rsidP="00650CF2">
      <w:pPr>
        <w:pStyle w:val="RevisionNummerierungStufe3"/>
        <w:numPr>
          <w:ilvl w:val="5"/>
          <w:numId w:val="3"/>
        </w:numPr>
        <w:tabs>
          <w:tab w:val="clear" w:pos="1276"/>
          <w:tab w:val="left" w:pos="1776"/>
        </w:tabs>
        <w:ind w:left="1776"/>
      </w:pPr>
      <w:r>
        <w:t>in anderen Abfallverbrennungsanlagen:</w:t>
      </w:r>
      <w:r>
        <w:tab/>
        <w:t>insgesamt 0,08 ng/m³.</w:t>
      </w:r>
      <w:r w:rsidR="009D35C2" w:rsidRPr="009D35C2">
        <w:t>“</w:t>
      </w:r>
    </w:p>
    <w:p w14:paraId="7D52EF0C" w14:textId="0BFB3B9B" w:rsidR="00DA5FEA" w:rsidRDefault="00DA5FEA" w:rsidP="00FB7A14">
      <w:pPr>
        <w:pStyle w:val="NummerierungStufe1"/>
      </w:pPr>
      <w:r>
        <w:t>A</w:t>
      </w:r>
      <w:bookmarkStart w:id="159" w:name="eNV_5E4F7E71DF1B44D4857F21A921A7A05E_1"/>
      <w:bookmarkEnd w:id="159"/>
      <w:r>
        <w:t>nlage 2 wird wie folgt geändert:</w:t>
      </w:r>
    </w:p>
    <w:p w14:paraId="061EA660" w14:textId="77777777" w:rsidR="00D12D78" w:rsidRDefault="00DA5FEA" w:rsidP="00DA5FEA">
      <w:pPr>
        <w:pStyle w:val="NummerierungStufe2"/>
      </w:pPr>
      <w:r>
        <w:t>I</w:t>
      </w:r>
      <w:bookmarkStart w:id="160" w:name="eNV_CBD835EF893A43569ED7E74F487782DD_1"/>
      <w:bookmarkEnd w:id="160"/>
      <w:r w:rsidR="00D12D78">
        <w:t>m Verweis vor</w:t>
      </w:r>
      <w:r>
        <w:t xml:space="preserve"> der Überschrift wird nach der Angabe </w:t>
      </w:r>
      <w:r w:rsidRPr="00DA5FEA">
        <w:rPr>
          <w:rStyle w:val="RevisionText"/>
        </w:rPr>
        <w:t>„Buchstabe d“</w:t>
      </w:r>
      <w:r>
        <w:t xml:space="preserve"> die Angabe </w:t>
      </w:r>
      <w:r w:rsidRPr="00DA5FEA">
        <w:rPr>
          <w:rStyle w:val="RevisionText"/>
        </w:rPr>
        <w:t>„und e“</w:t>
      </w:r>
      <w:r>
        <w:t xml:space="preserve"> eingefügt</w:t>
      </w:r>
      <w:r w:rsidR="00D12D78">
        <w:t>.</w:t>
      </w:r>
    </w:p>
    <w:p w14:paraId="402A5E49" w14:textId="3966ADBF" w:rsidR="00DA5FEA" w:rsidRDefault="00D12D78" w:rsidP="00DA5FEA">
      <w:pPr>
        <w:pStyle w:val="NummerierungStufe2"/>
      </w:pPr>
      <w:r>
        <w:t>I</w:t>
      </w:r>
      <w:bookmarkStart w:id="161" w:name="eNV_11BA8EE606914B37855ACD4D7626DC84_1"/>
      <w:bookmarkEnd w:id="161"/>
      <w:r>
        <w:t xml:space="preserve">n der Überschrift werden </w:t>
      </w:r>
      <w:r w:rsidR="002703F1">
        <w:t xml:space="preserve">nach dem Wort </w:t>
      </w:r>
      <w:r w:rsidR="002703F1" w:rsidRPr="00274750">
        <w:rPr>
          <w:rStyle w:val="RevisionText"/>
        </w:rPr>
        <w:t>„Äquivalenzfaktoren“</w:t>
      </w:r>
      <w:r w:rsidR="002703F1">
        <w:t xml:space="preserve"> die Wörter</w:t>
      </w:r>
      <w:r w:rsidR="002703F1" w:rsidRPr="00274750">
        <w:rPr>
          <w:rStyle w:val="RevisionText"/>
        </w:rPr>
        <w:t>„–</w:t>
      </w:r>
      <w:r w:rsidR="002703F1">
        <w:rPr>
          <w:rStyle w:val="RevisionText"/>
        </w:rPr>
        <w:t xml:space="preserve"> </w:t>
      </w:r>
      <w:r w:rsidR="002703F1" w:rsidRPr="00274750">
        <w:rPr>
          <w:rStyle w:val="RevisionText"/>
        </w:rPr>
        <w:t>polychlorierte Dibenzodioxine, Dibenzofurane und dl-PCB“</w:t>
      </w:r>
      <w:r w:rsidR="002703F1">
        <w:t xml:space="preserve"> angefügt</w:t>
      </w:r>
      <w:r w:rsidR="00DA5FEA">
        <w:t>.</w:t>
      </w:r>
    </w:p>
    <w:p w14:paraId="6995B6BA" w14:textId="48CC9438" w:rsidR="00B04522" w:rsidRDefault="00B04522" w:rsidP="00DA5FEA">
      <w:pPr>
        <w:pStyle w:val="NummerierungStufe2"/>
      </w:pPr>
      <w:r>
        <w:t>I</w:t>
      </w:r>
      <w:bookmarkStart w:id="162" w:name="eNV_68DAB3AE07A94B939F69EB3D6A5EF3DF_1"/>
      <w:bookmarkEnd w:id="162"/>
      <w:r>
        <w:t xml:space="preserve">n Satz 1 werden die Angaben </w:t>
      </w:r>
      <w:r w:rsidRPr="00B04522">
        <w:rPr>
          <w:rStyle w:val="RevisionText"/>
        </w:rPr>
        <w:t>„d</w:t>
      </w:r>
      <w:r>
        <w:rPr>
          <w:rStyle w:val="RevisionText"/>
        </w:rPr>
        <w:t>i</w:t>
      </w:r>
      <w:r w:rsidRPr="00B04522">
        <w:rPr>
          <w:rStyle w:val="RevisionText"/>
        </w:rPr>
        <w:t>-PCB“</w:t>
      </w:r>
      <w:r>
        <w:t xml:space="preserve"> durch die Angabe </w:t>
      </w:r>
      <w:r w:rsidRPr="00B04522">
        <w:rPr>
          <w:rStyle w:val="RevisionText"/>
        </w:rPr>
        <w:t>„dl-PCB“</w:t>
      </w:r>
      <w:r>
        <w:t xml:space="preserve"> ersetzt.</w:t>
      </w:r>
    </w:p>
    <w:p w14:paraId="061DE319" w14:textId="6BC847D6" w:rsidR="00DA5FEA" w:rsidRDefault="00E073CB" w:rsidP="00E073CB">
      <w:pPr>
        <w:pStyle w:val="NummerierungStufe1"/>
        <w:tabs>
          <w:tab w:val="left" w:pos="425"/>
        </w:tabs>
      </w:pPr>
      <w:r w:rsidRPr="00243D35">
        <w:rPr>
          <w:rStyle w:val="Einzelverweisziel"/>
        </w:rPr>
        <w:t>N</w:t>
      </w:r>
      <w:bookmarkStart w:id="163" w:name="eNV_8D3A9A42C5374C6EAAE9EB0FA1B46BB0_1"/>
      <w:bookmarkStart w:id="164" w:name="eNV_7667BAB4EEB145D7A735E082A9BE7863_2"/>
      <w:bookmarkEnd w:id="163"/>
      <w:r w:rsidRPr="00243D35">
        <w:rPr>
          <w:rStyle w:val="Einzelverweisziel"/>
        </w:rPr>
        <w:t>ach Anlage</w:t>
      </w:r>
      <w:bookmarkEnd w:id="164"/>
      <w:r>
        <w:t> 2 wird f</w:t>
      </w:r>
      <w:r w:rsidR="00DA5FEA">
        <w:t>olgende A</w:t>
      </w:r>
      <w:r>
        <w:t>nlage ein</w:t>
      </w:r>
      <w:r w:rsidR="00DA5FEA">
        <w:t>gefügt:</w:t>
      </w:r>
    </w:p>
    <w:p w14:paraId="03097EDA" w14:textId="77777777" w:rsidR="00E073CB" w:rsidRPr="00D05507" w:rsidRDefault="004B11C3" w:rsidP="00E073CB">
      <w:pPr>
        <w:pStyle w:val="RevisionAnlageBezeichner"/>
        <w:ind w:left="515"/>
      </w:pPr>
      <w:r>
        <w:lastRenderedPageBreak/>
        <w:t>„</w:t>
      </w:r>
      <w:r w:rsidR="00E073CB" w:rsidRPr="00D05507">
        <w:t>Anlage 2a</w:t>
      </w:r>
    </w:p>
    <w:p w14:paraId="0594044B" w14:textId="5C479D70" w:rsidR="00E073CB" w:rsidRPr="00D05507" w:rsidRDefault="00E073CB" w:rsidP="00E073CB">
      <w:pPr>
        <w:pStyle w:val="RevisionAnlageVerweis"/>
        <w:ind w:left="425"/>
      </w:pPr>
      <w:r w:rsidRPr="00D05507">
        <w:t>(zu § 18 Absatz</w:t>
      </w:r>
      <w:r w:rsidR="00D05507">
        <w:t> </w:t>
      </w:r>
      <w:r w:rsidRPr="00D05507">
        <w:t>3)</w:t>
      </w:r>
    </w:p>
    <w:p w14:paraId="4CE91244" w14:textId="418D0CFD" w:rsidR="001033EF" w:rsidRDefault="001033EF" w:rsidP="001033EF">
      <w:pPr>
        <w:pStyle w:val="RevisionAnlageberschrift"/>
        <w:ind w:left="425"/>
      </w:pPr>
      <w:r>
        <w:t xml:space="preserve">Äquivalenzfaktoren – </w:t>
      </w:r>
      <w:r w:rsidRPr="001033EF">
        <w:t>polybromierte Dibenzo-p-dioxine und Furane</w:t>
      </w:r>
    </w:p>
    <w:p w14:paraId="61C0F881" w14:textId="2E1DEBBA" w:rsidR="004B11C3" w:rsidRPr="00D05507" w:rsidRDefault="004B11C3" w:rsidP="00B83CD6">
      <w:pPr>
        <w:pStyle w:val="RevisionAnlageText"/>
        <w:ind w:left="425"/>
      </w:pPr>
      <w:r w:rsidRPr="00D05507">
        <w:t>Für d</w:t>
      </w:r>
      <w:r w:rsidR="00B83CD6" w:rsidRPr="00D05507">
        <w:t>i</w:t>
      </w:r>
      <w:r w:rsidRPr="00D05507">
        <w:t xml:space="preserve">e nach § 18 Absatz 3 </w:t>
      </w:r>
      <w:r w:rsidR="00B83CD6" w:rsidRPr="00D05507">
        <w:t>zu ermittelnden p</w:t>
      </w:r>
      <w:r w:rsidRPr="00D05507">
        <w:t xml:space="preserve">olybromierten Dibenzodioxine und </w:t>
      </w:r>
      <w:r w:rsidR="00B83CD6" w:rsidRPr="00D05507">
        <w:noBreakHyphen/>
        <w:t>f</w:t>
      </w:r>
      <w:r w:rsidRPr="00D05507">
        <w:t>urane sind die Konzentrationen der nachstehend genannten Dioxine</w:t>
      </w:r>
      <w:r w:rsidR="00B83CD6" w:rsidRPr="00D05507">
        <w:t xml:space="preserve"> und</w:t>
      </w:r>
      <w:r w:rsidRPr="00D05507">
        <w:t xml:space="preserve"> Furane</w:t>
      </w:r>
      <w:r w:rsidR="00B83CD6" w:rsidRPr="00D05507">
        <w:t xml:space="preserve"> im Abgas zu ermitteln.</w:t>
      </w:r>
    </w:p>
    <w:p w14:paraId="1B47B8FC" w14:textId="4C5203DC" w:rsidR="004B11C3" w:rsidRPr="00D05507" w:rsidRDefault="004B11C3" w:rsidP="00CF56ED">
      <w:pPr>
        <w:pStyle w:val="RevisionAnlageText"/>
        <w:tabs>
          <w:tab w:val="left" w:pos="2127"/>
          <w:tab w:val="left" w:pos="6237"/>
        </w:tabs>
        <w:ind w:left="850"/>
        <w:rPr>
          <w:b/>
        </w:rPr>
      </w:pPr>
      <w:r w:rsidRPr="00D05507">
        <w:rPr>
          <w:b/>
        </w:rPr>
        <w:t>Poly</w:t>
      </w:r>
      <w:r w:rsidR="00B83CD6" w:rsidRPr="00D05507">
        <w:rPr>
          <w:b/>
        </w:rPr>
        <w:t>bromierte Dibenzodioxine (PBDD)</w:t>
      </w:r>
    </w:p>
    <w:p w14:paraId="22FA6AE9" w14:textId="3162CF16" w:rsidR="004B11C3" w:rsidRPr="00D05507" w:rsidRDefault="004B11C3" w:rsidP="00B83CD6">
      <w:pPr>
        <w:pStyle w:val="RevisionAnlageText"/>
        <w:tabs>
          <w:tab w:val="left" w:pos="2127"/>
          <w:tab w:val="left" w:pos="6237"/>
        </w:tabs>
        <w:ind w:left="850"/>
      </w:pPr>
      <w:r w:rsidRPr="00D05507">
        <w:t>2,3,7,8-</w:t>
      </w:r>
      <w:r w:rsidRPr="00D05507">
        <w:tab/>
        <w:t>Tetrabromdibenzodioxin (TBDD)</w:t>
      </w:r>
    </w:p>
    <w:p w14:paraId="7BE43193" w14:textId="7D32972A" w:rsidR="004B11C3" w:rsidRPr="00D05507" w:rsidRDefault="004B11C3" w:rsidP="00CF56ED">
      <w:pPr>
        <w:pStyle w:val="RevisionAnlageText"/>
        <w:tabs>
          <w:tab w:val="left" w:pos="2127"/>
          <w:tab w:val="left" w:pos="6237"/>
        </w:tabs>
        <w:ind w:left="850"/>
      </w:pPr>
      <w:r w:rsidRPr="00D05507">
        <w:t>1,2,3,7,8-</w:t>
      </w:r>
      <w:r w:rsidRPr="00D05507">
        <w:tab/>
        <w:t>Pentabromdibenzodioxin (PeBDD)</w:t>
      </w:r>
    </w:p>
    <w:p w14:paraId="7C4ED8CC" w14:textId="5A3AF44A" w:rsidR="004B11C3" w:rsidRPr="00D05507" w:rsidRDefault="004B11C3" w:rsidP="00CF56ED">
      <w:pPr>
        <w:pStyle w:val="RevisionAnlageText"/>
        <w:tabs>
          <w:tab w:val="left" w:pos="2127"/>
          <w:tab w:val="left" w:pos="6237"/>
        </w:tabs>
        <w:ind w:left="850"/>
      </w:pPr>
      <w:r w:rsidRPr="00D05507">
        <w:t>1,2,3,7,8,9-</w:t>
      </w:r>
      <w:r w:rsidRPr="00D05507">
        <w:tab/>
        <w:t>Hexabromdibenzodioxin (HxBDD)</w:t>
      </w:r>
    </w:p>
    <w:p w14:paraId="22BAAB0D" w14:textId="14ECD393" w:rsidR="00B83CD6" w:rsidRPr="00D05507" w:rsidRDefault="00B83CD6" w:rsidP="00CF56ED">
      <w:pPr>
        <w:pStyle w:val="RevisionAnlageText"/>
        <w:tabs>
          <w:tab w:val="left" w:pos="2127"/>
          <w:tab w:val="left" w:pos="6237"/>
        </w:tabs>
        <w:ind w:left="850"/>
      </w:pPr>
      <w:r w:rsidRPr="00D05507">
        <w:t>1,2,3,6,7,8</w:t>
      </w:r>
      <w:r w:rsidRPr="00D05507">
        <w:tab/>
        <w:t>Hexabromdibenzodioxin (HxBDD)</w:t>
      </w:r>
    </w:p>
    <w:p w14:paraId="77E008CF" w14:textId="77777777" w:rsidR="004B11C3" w:rsidRPr="00D05507" w:rsidRDefault="004B11C3" w:rsidP="00CF56ED">
      <w:pPr>
        <w:pStyle w:val="RevisionAnlageText"/>
        <w:tabs>
          <w:tab w:val="left" w:pos="2127"/>
          <w:tab w:val="left" w:pos="6237"/>
        </w:tabs>
        <w:ind w:left="850"/>
      </w:pPr>
    </w:p>
    <w:p w14:paraId="68BEF365" w14:textId="6636CB6B" w:rsidR="004B11C3" w:rsidRPr="00D05507" w:rsidRDefault="004B11C3" w:rsidP="00CF56ED">
      <w:pPr>
        <w:pStyle w:val="RevisionAnlageText"/>
        <w:tabs>
          <w:tab w:val="left" w:pos="2127"/>
          <w:tab w:val="left" w:pos="6237"/>
        </w:tabs>
        <w:ind w:left="850"/>
        <w:rPr>
          <w:b/>
        </w:rPr>
      </w:pPr>
      <w:r w:rsidRPr="00D05507">
        <w:rPr>
          <w:b/>
        </w:rPr>
        <w:t>Polybromierte Dibenzofurane (PBDF)</w:t>
      </w:r>
    </w:p>
    <w:p w14:paraId="008C4FD3" w14:textId="5B3CB2FC" w:rsidR="004B11C3" w:rsidRPr="00D05507" w:rsidRDefault="004B11C3" w:rsidP="00CF56ED">
      <w:pPr>
        <w:pStyle w:val="RevisionAnlageText"/>
        <w:tabs>
          <w:tab w:val="left" w:pos="2127"/>
          <w:tab w:val="left" w:pos="6237"/>
        </w:tabs>
        <w:ind w:left="850"/>
      </w:pPr>
      <w:r w:rsidRPr="00D05507">
        <w:t>2,3,7,8-</w:t>
      </w:r>
      <w:r w:rsidRPr="00D05507">
        <w:tab/>
        <w:t>Tetrabromdibenzofuran (TBDF)</w:t>
      </w:r>
    </w:p>
    <w:p w14:paraId="21DEF4DF" w14:textId="314EC276" w:rsidR="004B11C3" w:rsidRPr="00D05507" w:rsidRDefault="004B11C3" w:rsidP="00CF56ED">
      <w:pPr>
        <w:pStyle w:val="RevisionAnlageText"/>
        <w:tabs>
          <w:tab w:val="left" w:pos="2127"/>
          <w:tab w:val="left" w:pos="6237"/>
        </w:tabs>
        <w:ind w:left="850"/>
      </w:pPr>
      <w:r w:rsidRPr="00D05507">
        <w:t>1,2,3,7,8-</w:t>
      </w:r>
      <w:r w:rsidRPr="00D05507">
        <w:tab/>
        <w:t>Pentabroimdibenzofuran (PeBDF)</w:t>
      </w:r>
    </w:p>
    <w:p w14:paraId="2DFC7C1C" w14:textId="28226365" w:rsidR="004B11C3" w:rsidRDefault="004B11C3" w:rsidP="00B83CD6">
      <w:pPr>
        <w:pStyle w:val="RevisionAnlageText"/>
        <w:tabs>
          <w:tab w:val="left" w:pos="2127"/>
          <w:tab w:val="left" w:pos="6237"/>
        </w:tabs>
        <w:ind w:left="850"/>
      </w:pPr>
      <w:r w:rsidRPr="00D05507">
        <w:t>2,3,4,7,8-</w:t>
      </w:r>
      <w:r w:rsidRPr="00D05507">
        <w:tab/>
        <w:t>Pentabromdibenzofuran (PeBDF)</w:t>
      </w:r>
      <w:r w:rsidR="00736150" w:rsidRPr="00D05507">
        <w:t>“</w:t>
      </w:r>
      <w:r w:rsidR="00736150" w:rsidRPr="00D05507">
        <w:rPr>
          <w:color w:val="auto"/>
        </w:rPr>
        <w:t>.</w:t>
      </w:r>
    </w:p>
    <w:p w14:paraId="7A9C2146" w14:textId="77777777" w:rsidR="007433B5" w:rsidRDefault="007433B5" w:rsidP="00FB7A14">
      <w:pPr>
        <w:pStyle w:val="NummerierungStufe1"/>
      </w:pPr>
      <w:r>
        <w:t>A</w:t>
      </w:r>
      <w:bookmarkStart w:id="165" w:name="eNV_00D804A370EE466F85A30299551E8012_1"/>
      <w:bookmarkEnd w:id="165"/>
      <w:r>
        <w:t>nlage 3 wird wie folgt geändert:</w:t>
      </w:r>
    </w:p>
    <w:p w14:paraId="1B6343E5" w14:textId="5DAADF8D" w:rsidR="007433B5" w:rsidRDefault="007433B5" w:rsidP="007433B5">
      <w:pPr>
        <w:pStyle w:val="NummerierungStufe2"/>
      </w:pPr>
      <w:r>
        <w:t>I</w:t>
      </w:r>
      <w:bookmarkStart w:id="166" w:name="eNV_F6270F3DE07F45AEAF433269DD4FA20C_1"/>
      <w:bookmarkEnd w:id="166"/>
      <w:r w:rsidR="00D12D78">
        <w:t>m Verweis vor</w:t>
      </w:r>
      <w:r>
        <w:t xml:space="preserve"> </w:t>
      </w:r>
      <w:r w:rsidR="00D12D78">
        <w:t xml:space="preserve">der </w:t>
      </w:r>
      <w:r>
        <w:t>Überschrift w</w:t>
      </w:r>
      <w:r w:rsidR="007D25D8">
        <w:t>e</w:t>
      </w:r>
      <w:r>
        <w:t>rd</w:t>
      </w:r>
      <w:r w:rsidR="007D25D8">
        <w:t>en</w:t>
      </w:r>
      <w:r>
        <w:t xml:space="preserve"> nach </w:t>
      </w:r>
      <w:r w:rsidR="007D25D8">
        <w:t xml:space="preserve">der Angabe </w:t>
      </w:r>
      <w:r w:rsidR="00B03FD1" w:rsidRPr="00B03FD1">
        <w:rPr>
          <w:rStyle w:val="RevisionText"/>
        </w:rPr>
        <w:t>„</w:t>
      </w:r>
      <w:r w:rsidR="007D25D8" w:rsidRPr="00B03FD1">
        <w:rPr>
          <w:rStyle w:val="RevisionText"/>
        </w:rPr>
        <w:t>§ 21 Absatz 3</w:t>
      </w:r>
      <w:r w:rsidR="00B03FD1" w:rsidRPr="00B03FD1">
        <w:rPr>
          <w:rStyle w:val="RevisionText"/>
        </w:rPr>
        <w:t>“</w:t>
      </w:r>
      <w:r w:rsidR="007D25D8">
        <w:t xml:space="preserve"> das Komma durch das Wort </w:t>
      </w:r>
      <w:r w:rsidR="007D25D8" w:rsidRPr="007D25D8">
        <w:rPr>
          <w:rStyle w:val="RevisionText"/>
        </w:rPr>
        <w:t>„und“</w:t>
      </w:r>
      <w:r w:rsidR="007D25D8">
        <w:t xml:space="preserve"> ersetzt und </w:t>
      </w:r>
      <w:r>
        <w:t xml:space="preserve">die </w:t>
      </w:r>
      <w:r w:rsidR="007D25D8">
        <w:t xml:space="preserve">Wörter </w:t>
      </w:r>
      <w:r w:rsidRPr="007433B5">
        <w:rPr>
          <w:rStyle w:val="RevisionText"/>
        </w:rPr>
        <w:t>„</w:t>
      </w:r>
      <w:r w:rsidR="007D25D8">
        <w:rPr>
          <w:rStyle w:val="RevisionText"/>
        </w:rPr>
        <w:t xml:space="preserve">und </w:t>
      </w:r>
      <w:r w:rsidRPr="007433B5">
        <w:rPr>
          <w:rStyle w:val="RevisionText"/>
        </w:rPr>
        <w:t>§ 28 Absatz 5 und 6“</w:t>
      </w:r>
      <w:r>
        <w:t xml:space="preserve"> </w:t>
      </w:r>
      <w:r w:rsidR="007D25D8">
        <w:t>gestrichen.</w:t>
      </w:r>
    </w:p>
    <w:p w14:paraId="2298B8DF" w14:textId="299B6E1E" w:rsidR="0054746B" w:rsidRDefault="0054746B" w:rsidP="007433B5">
      <w:pPr>
        <w:pStyle w:val="NummerierungStufe2"/>
      </w:pPr>
      <w:r>
        <w:t>I</w:t>
      </w:r>
      <w:bookmarkStart w:id="167" w:name="eNV_CFDA99E905C141A6A79D6951927042AD_1"/>
      <w:bookmarkEnd w:id="167"/>
      <w:r>
        <w:t xml:space="preserve">n Nummer 1 in der </w:t>
      </w:r>
      <w:r w:rsidR="00E53BCF">
        <w:t>Erläuterung</w:t>
      </w:r>
      <w:r>
        <w:t xml:space="preserve"> zu C</w:t>
      </w:r>
      <w:r w:rsidRPr="0054746B">
        <w:rPr>
          <w:vertAlign w:val="subscript"/>
        </w:rPr>
        <w:t>Abfall</w:t>
      </w:r>
      <w:r>
        <w:t xml:space="preserve"> die Angabe </w:t>
      </w:r>
      <w:r w:rsidRPr="0054746B">
        <w:rPr>
          <w:rStyle w:val="RevisionText"/>
        </w:rPr>
        <w:t>„§ 8 Absatz 3“</w:t>
      </w:r>
      <w:r>
        <w:t xml:space="preserve"> durch die Angabe </w:t>
      </w:r>
      <w:r w:rsidRPr="0054746B">
        <w:rPr>
          <w:rStyle w:val="RevisionText"/>
        </w:rPr>
        <w:t>„§ 8 Absatz </w:t>
      </w:r>
      <w:r w:rsidR="00B03FD1">
        <w:rPr>
          <w:rStyle w:val="RevisionText"/>
        </w:rPr>
        <w:t>5</w:t>
      </w:r>
      <w:r w:rsidRPr="0054746B">
        <w:rPr>
          <w:rStyle w:val="RevisionText"/>
        </w:rPr>
        <w:t>“</w:t>
      </w:r>
      <w:r>
        <w:t xml:space="preserve"> ersetzt.</w:t>
      </w:r>
    </w:p>
    <w:p w14:paraId="635A272E" w14:textId="4EBBC693" w:rsidR="00FD5C4D" w:rsidRDefault="00736150" w:rsidP="00FB7A14">
      <w:pPr>
        <w:pStyle w:val="NummerierungStufe1"/>
      </w:pPr>
      <w:r>
        <w:t>N</w:t>
      </w:r>
      <w:bookmarkStart w:id="168" w:name="eNV_4E6DC2B8474541D88D575F7507FB1A36_1"/>
      <w:bookmarkEnd w:id="168"/>
      <w:r>
        <w:t>ach Anlage 5 werden die folgenden Anlagen eingefügt:</w:t>
      </w:r>
    </w:p>
    <w:p w14:paraId="3D9BB3D8" w14:textId="52CDAA91" w:rsidR="00736150" w:rsidRDefault="00736150" w:rsidP="00CF56ED">
      <w:pPr>
        <w:pStyle w:val="RevisionAnlageBezeichner"/>
        <w:ind w:left="515"/>
      </w:pPr>
      <w:r w:rsidRPr="00736150">
        <w:t>„</w:t>
      </w:r>
      <w:bookmarkStart w:id="169" w:name="eNV_3962F916BB0C437784E283E2FC8721EC_1"/>
      <w:bookmarkEnd w:id="169"/>
      <w:r w:rsidRPr="00736150">
        <w:t xml:space="preserve">Anlage </w:t>
      </w:r>
      <w:r>
        <w:t>6</w:t>
      </w:r>
    </w:p>
    <w:p w14:paraId="37154C07" w14:textId="07F45381" w:rsidR="00736150" w:rsidRDefault="00736150" w:rsidP="00CF56ED">
      <w:pPr>
        <w:pStyle w:val="RevisionAnlageVerweis"/>
        <w:ind w:left="425"/>
      </w:pPr>
      <w:r>
        <w:t>(zu § 4 Absatz 1)</w:t>
      </w:r>
    </w:p>
    <w:p w14:paraId="79B98804" w14:textId="22837E76" w:rsidR="00736150" w:rsidRPr="00736150" w:rsidRDefault="00736150" w:rsidP="00CF56ED">
      <w:pPr>
        <w:pStyle w:val="RevisionAnlageberschrift"/>
        <w:ind w:left="425"/>
      </w:pPr>
      <w:r>
        <w:t>Umweltmanagementsysteme</w:t>
      </w:r>
    </w:p>
    <w:p w14:paraId="533B8DBF" w14:textId="17795B63" w:rsidR="00736150" w:rsidRDefault="00736150" w:rsidP="00CF56ED">
      <w:pPr>
        <w:pStyle w:val="RevisionAnlageText"/>
        <w:ind w:left="425"/>
      </w:pPr>
      <w:r>
        <w:t>Die Anforderungen nach §</w:t>
      </w:r>
      <w:r w:rsidR="0031598D">
        <w:t> </w:t>
      </w:r>
      <w:r>
        <w:t>4 Absatz</w:t>
      </w:r>
      <w:r w:rsidR="0031598D">
        <w:t> </w:t>
      </w:r>
      <w:r>
        <w:t>1 zur Verbesserung der allgemeinen Umweltleistungen gelten als erfüllt, wenn</w:t>
      </w:r>
    </w:p>
    <w:p w14:paraId="2EB9B78C" w14:textId="5CD3323E" w:rsidR="00736150" w:rsidRDefault="00736150" w:rsidP="00CF56ED">
      <w:pPr>
        <w:pStyle w:val="RevisionAnlageText"/>
        <w:ind w:left="425"/>
      </w:pPr>
      <w:r>
        <w:lastRenderedPageBreak/>
        <w:t>1.</w:t>
      </w:r>
      <w:r>
        <w:tab/>
        <w:t xml:space="preserve">das Gemeinschaftssystem für Umweltmanagement und Umweltbetriebsprüfung (EMAS), welches ein Beispiel für ein entsprechendes Umweltmanagementsystem darstellt, eingeführt wird, oder </w:t>
      </w:r>
    </w:p>
    <w:p w14:paraId="4F03ACA6" w14:textId="47A5C1AD" w:rsidR="00736150" w:rsidRDefault="00736150" w:rsidP="00CF56ED">
      <w:pPr>
        <w:pStyle w:val="RevisionAnlageText"/>
        <w:ind w:left="425"/>
      </w:pPr>
      <w:r w:rsidRPr="000E1493">
        <w:t>2.</w:t>
      </w:r>
      <w:r w:rsidRPr="000E1493">
        <w:tab/>
      </w:r>
      <w:r w:rsidR="00070224" w:rsidRPr="000E1493">
        <w:t>ein vergleichbares Umweltmanagementsystem eingeführt wird, das die folgenden Merkmale aufweist:</w:t>
      </w:r>
    </w:p>
    <w:p w14:paraId="5B034521" w14:textId="3FC32244" w:rsidR="00736150" w:rsidRDefault="0093751B" w:rsidP="00CF56ED">
      <w:pPr>
        <w:pStyle w:val="RevisionAnlageText"/>
        <w:ind w:left="425"/>
      </w:pPr>
      <w:r>
        <w:t>a</w:t>
      </w:r>
      <w:r w:rsidR="00736150">
        <w:t>)</w:t>
      </w:r>
      <w:r w:rsidR="00736150">
        <w:tab/>
        <w:t>Verpflichtung, Führung und Rechenschaftspflicht der Führungskräfte, einschließlich der leitenden Ebene, im Zusammenhang mit der Einführung eines wirksamen Umweltmanagementsystems;</w:t>
      </w:r>
    </w:p>
    <w:p w14:paraId="277FE140" w14:textId="3CC3A0F1" w:rsidR="00736150" w:rsidRDefault="0093751B" w:rsidP="00CF56ED">
      <w:pPr>
        <w:pStyle w:val="RevisionAnlageText"/>
        <w:ind w:left="425"/>
      </w:pPr>
      <w:r>
        <w:t>b</w:t>
      </w:r>
      <w:r w:rsidR="00736150">
        <w:t>)</w:t>
      </w:r>
      <w:r w:rsidR="00736150">
        <w:tab/>
        <w:t>eine Analyse, die die Bestimmung des Kontextes der Organisation, die Ermittlung der Erfordernisse und Erwartungen der interessierten Parteien, die Identifizierung der Anlagencharakteristik, die mit möglichen Risiken für die Umwelt oder die menschliche Gesundheit in Verbindung stehen, sowie der geltenden Umweltvorschriften umfasst;</w:t>
      </w:r>
    </w:p>
    <w:p w14:paraId="6FF11B0E" w14:textId="4BEEF2A0" w:rsidR="00736150" w:rsidRDefault="0093751B" w:rsidP="00CF56ED">
      <w:pPr>
        <w:pStyle w:val="RevisionAnlageText"/>
        <w:ind w:left="425"/>
      </w:pPr>
      <w:r>
        <w:t>c</w:t>
      </w:r>
      <w:r w:rsidR="00736150">
        <w:t>)</w:t>
      </w:r>
      <w:r w:rsidR="00736150">
        <w:tab/>
        <w:t>Entwicklung einer Umweltpolitik, die eine kontinuierliche Verbesserung der Umweltleistung der Anlage beinhaltet;</w:t>
      </w:r>
    </w:p>
    <w:p w14:paraId="0FA7DAE1" w14:textId="6CC39A61" w:rsidR="00736150" w:rsidRDefault="0093751B" w:rsidP="00CF56ED">
      <w:pPr>
        <w:pStyle w:val="RevisionAnlageText"/>
        <w:ind w:left="425"/>
      </w:pPr>
      <w:r>
        <w:t>d</w:t>
      </w:r>
      <w:r w:rsidR="00736150">
        <w:t>)</w:t>
      </w:r>
      <w:r w:rsidR="00736150">
        <w:tab/>
        <w:t>Festlegung von Zielen und Leistungsindikatoren in Bezug auf bedeutende Umweltaspekte, einschließlich der Gewährleistung der Einhaltung geltender Rechtsvorschriften;</w:t>
      </w:r>
    </w:p>
    <w:p w14:paraId="3584A7B4" w14:textId="5B02248F" w:rsidR="00736150" w:rsidRDefault="0093751B" w:rsidP="00CF56ED">
      <w:pPr>
        <w:pStyle w:val="RevisionAnlageText"/>
        <w:ind w:left="425"/>
      </w:pPr>
      <w:r>
        <w:t>e</w:t>
      </w:r>
      <w:r w:rsidR="00736150">
        <w:t>)</w:t>
      </w:r>
      <w:r w:rsidR="00736150">
        <w:tab/>
        <w:t>Planung und Verwirklichung der erforderlichen Verfahren und Maßnahmen</w:t>
      </w:r>
      <w:r w:rsidR="00B6396D">
        <w:t>,</w:t>
      </w:r>
      <w:r w:rsidR="00736150">
        <w:t xml:space="preserve"> einschließlich </w:t>
      </w:r>
      <w:r w:rsidR="00B6396D">
        <w:t xml:space="preserve">der </w:t>
      </w:r>
      <w:r w:rsidR="00736150">
        <w:t>Korrektur- und Vorbeugungsmaßnahmen, falls notwendig, um die Umweltziele zu erreichen und Risiken für die Umwelt zu vermeiden;</w:t>
      </w:r>
    </w:p>
    <w:p w14:paraId="3D22868C" w14:textId="37409BAD" w:rsidR="00736150" w:rsidRDefault="0093751B" w:rsidP="00CF56ED">
      <w:pPr>
        <w:pStyle w:val="RevisionAnlageText"/>
        <w:ind w:left="425"/>
      </w:pPr>
      <w:r>
        <w:t>f</w:t>
      </w:r>
      <w:r w:rsidR="00736150">
        <w:t>)</w:t>
      </w:r>
      <w:r w:rsidR="00736150">
        <w:tab/>
        <w:t xml:space="preserve">Festlegung von Strukturen, Rollen und Verantwortlichkeiten im Zusammenhang mit Umweltaspekten und -zielen und Bereitstellung der erforderlichen finanziellen und personellen Ressourcen; </w:t>
      </w:r>
    </w:p>
    <w:p w14:paraId="709080BF" w14:textId="519F7BE4" w:rsidR="00736150" w:rsidRDefault="0093751B" w:rsidP="00CF56ED">
      <w:pPr>
        <w:pStyle w:val="RevisionAnlageText"/>
        <w:ind w:left="425"/>
      </w:pPr>
      <w:r>
        <w:t>g</w:t>
      </w:r>
      <w:r w:rsidR="00736150">
        <w:t xml:space="preserve">) </w:t>
      </w:r>
      <w:r w:rsidR="00736150">
        <w:tab/>
        <w:t>Sicherstellung der erforderlichen Kompetenz und des erforderlichen Bewusstseins des Personals, dessen Tätigkeiten sich auf die Umweltleistung der Anlage auswirken kann</w:t>
      </w:r>
      <w:r w:rsidR="00B6396D">
        <w:t xml:space="preserve">, insbesondere </w:t>
      </w:r>
      <w:r w:rsidR="00736150">
        <w:t>durch Informations- und Schulungsmaßnahmen;</w:t>
      </w:r>
    </w:p>
    <w:p w14:paraId="72A8220F" w14:textId="02EA976A" w:rsidR="00736150" w:rsidRDefault="0093751B" w:rsidP="00CF56ED">
      <w:pPr>
        <w:pStyle w:val="RevisionAnlageText"/>
        <w:ind w:left="425"/>
      </w:pPr>
      <w:r>
        <w:t>h</w:t>
      </w:r>
      <w:r w:rsidR="00736150">
        <w:t>)</w:t>
      </w:r>
      <w:r w:rsidR="00736150">
        <w:tab/>
        <w:t xml:space="preserve">interne und externe Kommunikation; </w:t>
      </w:r>
    </w:p>
    <w:p w14:paraId="372F9143" w14:textId="7CBF6631" w:rsidR="00736150" w:rsidRDefault="00736150" w:rsidP="00CF56ED">
      <w:pPr>
        <w:pStyle w:val="RevisionAnlageText"/>
        <w:ind w:left="425"/>
      </w:pPr>
      <w:r>
        <w:t xml:space="preserve">i) </w:t>
      </w:r>
      <w:r>
        <w:tab/>
        <w:t xml:space="preserve">Förderung der Einbeziehung der Mitarbeitenden in bewährte Umweltmanagementpraktiken; </w:t>
      </w:r>
    </w:p>
    <w:p w14:paraId="36E47BE6" w14:textId="4EF6D58E" w:rsidR="00736150" w:rsidRDefault="0093751B" w:rsidP="00CF56ED">
      <w:pPr>
        <w:pStyle w:val="RevisionAnlageText"/>
        <w:ind w:left="425"/>
      </w:pPr>
      <w:r>
        <w:t>j</w:t>
      </w:r>
      <w:r w:rsidR="00736150">
        <w:t>)</w:t>
      </w:r>
      <w:r w:rsidR="00736150">
        <w:tab/>
        <w:t>Erstellen und Aufrechterhalten eines Managementhandbuchs und schriftlicher Verfahren zur Steuerung von Tätigkeiten mit bedeutender Umweltauswirkung sowie entsprechende Aufzeichnung;</w:t>
      </w:r>
    </w:p>
    <w:p w14:paraId="7672081C" w14:textId="77237A4C" w:rsidR="00736150" w:rsidRDefault="0093751B" w:rsidP="00CF56ED">
      <w:pPr>
        <w:pStyle w:val="RevisionAnlageText"/>
        <w:ind w:left="425"/>
      </w:pPr>
      <w:r>
        <w:t>k</w:t>
      </w:r>
      <w:r w:rsidR="00736150">
        <w:t>)</w:t>
      </w:r>
      <w:r w:rsidR="00736150">
        <w:tab/>
        <w:t>wirksame betriebliche Planung und Prozesssteuerung;</w:t>
      </w:r>
    </w:p>
    <w:p w14:paraId="0FAE070C" w14:textId="7CE8D2BA" w:rsidR="00736150" w:rsidRDefault="0093751B" w:rsidP="00CF56ED">
      <w:pPr>
        <w:pStyle w:val="RevisionAnlageText"/>
        <w:ind w:left="425"/>
      </w:pPr>
      <w:r>
        <w:t>l</w:t>
      </w:r>
      <w:r w:rsidR="00736150">
        <w:t xml:space="preserve">) </w:t>
      </w:r>
      <w:r w:rsidR="00736150">
        <w:tab/>
        <w:t>Verwirklichung geeigneter Instandhaltungsprogramme;</w:t>
      </w:r>
    </w:p>
    <w:p w14:paraId="225107FD" w14:textId="740AC9E3" w:rsidR="00736150" w:rsidRDefault="0093751B" w:rsidP="00CF56ED">
      <w:pPr>
        <w:pStyle w:val="RevisionAnlageText"/>
        <w:ind w:left="425"/>
      </w:pPr>
      <w:r>
        <w:t>m</w:t>
      </w:r>
      <w:r w:rsidR="00736150">
        <w:t xml:space="preserve">) </w:t>
      </w:r>
      <w:r w:rsidR="00736150">
        <w:tab/>
        <w:t xml:space="preserve">Prozesse zur Notfallvorsorge und Gefahrenabwehr, darunter die Vermeidung und/oder Minderung der negativen (Umwelt-)Auswirkungen von Notfallsituationen; </w:t>
      </w:r>
    </w:p>
    <w:p w14:paraId="19AC4A55" w14:textId="2077137C" w:rsidR="00736150" w:rsidRDefault="0093751B" w:rsidP="00CF56ED">
      <w:pPr>
        <w:pStyle w:val="RevisionAnlageText"/>
        <w:ind w:left="425"/>
      </w:pPr>
      <w:r>
        <w:t>n</w:t>
      </w:r>
      <w:r w:rsidR="00736150">
        <w:t>)</w:t>
      </w:r>
      <w:r w:rsidR="00736150">
        <w:tab/>
        <w:t>bei Neuplanung oder Umbau einer (neuen) Anlage oder eines Teils davon, Berücksichtigung der Umweltauswirkungen während der gesamten Lebensdauer, einschließlich Bau, Wartung, Betrieb und Stilllegung;</w:t>
      </w:r>
    </w:p>
    <w:p w14:paraId="01AC550E" w14:textId="265049E4" w:rsidR="00736150" w:rsidRDefault="0093751B" w:rsidP="00CF56ED">
      <w:pPr>
        <w:pStyle w:val="RevisionAnlageText"/>
        <w:ind w:left="425"/>
      </w:pPr>
      <w:r>
        <w:lastRenderedPageBreak/>
        <w:t>o</w:t>
      </w:r>
      <w:r w:rsidR="00736150">
        <w:t>)</w:t>
      </w:r>
      <w:r w:rsidR="00736150">
        <w:tab/>
        <w:t xml:space="preserve">Verwirklichung eines Programms zur Überwachung und Messung; Informationen dazu finden sich, falls erforderlich, im Referenzbericht über die Überwachung der Emissionen aus IED-Anlagen in die Luft und in Gewässer; </w:t>
      </w:r>
    </w:p>
    <w:p w14:paraId="4B47BA13" w14:textId="6F57A18A" w:rsidR="00736150" w:rsidRDefault="0093751B" w:rsidP="00CF56ED">
      <w:pPr>
        <w:pStyle w:val="RevisionAnlageText"/>
        <w:ind w:left="425"/>
      </w:pPr>
      <w:r>
        <w:t>p</w:t>
      </w:r>
      <w:r w:rsidR="00736150">
        <w:t>)</w:t>
      </w:r>
      <w:r w:rsidR="00736150">
        <w:tab/>
        <w:t>regelmäßige Durchführung von Benchmarkings auf Branchenebene;</w:t>
      </w:r>
    </w:p>
    <w:p w14:paraId="19BA4964" w14:textId="7538F7BC" w:rsidR="00736150" w:rsidRDefault="0093751B" w:rsidP="00CF56ED">
      <w:pPr>
        <w:pStyle w:val="RevisionAnlageText"/>
        <w:ind w:left="425"/>
      </w:pPr>
      <w:r>
        <w:t>q</w:t>
      </w:r>
      <w:r w:rsidR="00736150">
        <w:t>)</w:t>
      </w:r>
      <w:r w:rsidR="00736150">
        <w:tab/>
        <w:t>regelmäßige unabhängige interne Umweltbetriebsprüfungen</w:t>
      </w:r>
      <w:r w:rsidR="00FC3561">
        <w:t>, wenn die internen Voraussetzungen zur Durchführung vorliegen,</w:t>
      </w:r>
      <w:r w:rsidR="00736150">
        <w:t xml:space="preserve"> und regelmäßige unabhängige externe Prüfung, um die Umweltleistung zu bewerten und um festzustellen, ob das UMS den vorgesehenen Regelungen entspricht und ob es ordnungsgemäß verwirklicht und aufrechterhalten wurde;</w:t>
      </w:r>
    </w:p>
    <w:p w14:paraId="1A9E4DAF" w14:textId="30DB0122" w:rsidR="00736150" w:rsidRDefault="0093751B" w:rsidP="00CF56ED">
      <w:pPr>
        <w:pStyle w:val="RevisionAnlageText"/>
        <w:ind w:left="425"/>
      </w:pPr>
      <w:r>
        <w:t>r</w:t>
      </w:r>
      <w:r w:rsidR="00736150">
        <w:t>)</w:t>
      </w:r>
      <w:r w:rsidR="00736150">
        <w:tab/>
        <w:t>Bewertung der Ursachen von Abweichungen, Verwirklichung von Korrekturmaßnahmen als Reaktion auf Nichtkonformitäten, Überprüfung der Wirksamkeit von Korrekturmaßnahmen und Bestimmung, ob ähnliche Nichtkonformitäten bestehen oder potenziell auftreten könnten;</w:t>
      </w:r>
    </w:p>
    <w:p w14:paraId="4616E992" w14:textId="22434B78" w:rsidR="00736150" w:rsidRDefault="0093751B" w:rsidP="00CF56ED">
      <w:pPr>
        <w:pStyle w:val="RevisionAnlageText"/>
        <w:ind w:left="425"/>
      </w:pPr>
      <w:r>
        <w:t>s</w:t>
      </w:r>
      <w:r w:rsidR="00736150">
        <w:t>)</w:t>
      </w:r>
      <w:r w:rsidR="00736150">
        <w:tab/>
        <w:t>regelmäßige Bewertung des UMS durch die oberste Leitung der Organisation auf seine fortdauernde Eignung, Angemessenheit und Wirksamkeit;</w:t>
      </w:r>
    </w:p>
    <w:p w14:paraId="694736F1" w14:textId="47A8F88A" w:rsidR="00736150" w:rsidRDefault="0093751B" w:rsidP="00CF56ED">
      <w:pPr>
        <w:pStyle w:val="RevisionAnlageText"/>
        <w:ind w:left="425"/>
      </w:pPr>
      <w:r>
        <w:t>t</w:t>
      </w:r>
      <w:r w:rsidR="00736150">
        <w:t xml:space="preserve">) </w:t>
      </w:r>
      <w:r w:rsidR="00736150">
        <w:tab/>
        <w:t>Beobachtung und Berücksichtigung der Entwicklung von sauberen Techniken.</w:t>
      </w:r>
    </w:p>
    <w:p w14:paraId="473CE4A7" w14:textId="69D9F43B" w:rsidR="00736150" w:rsidRDefault="00736150" w:rsidP="00CF56ED">
      <w:pPr>
        <w:pStyle w:val="RevisionAnlageText"/>
        <w:ind w:left="425"/>
      </w:pPr>
      <w:r>
        <w:t>Des Weiteren muss das Umweltmanagementsystem auch folgende Merkmale aufweisen:</w:t>
      </w:r>
    </w:p>
    <w:p w14:paraId="061CC3CC" w14:textId="78A62239" w:rsidR="00736150" w:rsidRDefault="0093751B" w:rsidP="00CF56ED">
      <w:pPr>
        <w:pStyle w:val="RevisionAnlageText"/>
        <w:ind w:left="425"/>
      </w:pPr>
      <w:r>
        <w:t>a</w:t>
      </w:r>
      <w:r w:rsidR="00736150">
        <w:t>)</w:t>
      </w:r>
      <w:r w:rsidR="00736150">
        <w:tab/>
        <w:t>Abfallstrommanagement;</w:t>
      </w:r>
    </w:p>
    <w:p w14:paraId="18901685" w14:textId="4239CDF6" w:rsidR="00736150" w:rsidRDefault="0093751B" w:rsidP="00CF56ED">
      <w:pPr>
        <w:pStyle w:val="RevisionAnlageText"/>
        <w:ind w:left="425"/>
      </w:pPr>
      <w:r>
        <w:t>b</w:t>
      </w:r>
      <w:r w:rsidR="00736150">
        <w:t>)</w:t>
      </w:r>
      <w:r w:rsidR="00736150">
        <w:tab/>
        <w:t xml:space="preserve">einen Managementplan für Rückstände, einschließlich Maßnahmen, die auf Folgendes abzielen: </w:t>
      </w:r>
    </w:p>
    <w:p w14:paraId="6ABCA2A3" w14:textId="1D36722A" w:rsidR="00736150" w:rsidRDefault="00736150" w:rsidP="00CF56ED">
      <w:pPr>
        <w:pStyle w:val="RevisionAnlageText"/>
        <w:ind w:left="425"/>
      </w:pPr>
      <w:r>
        <w:t>a</w:t>
      </w:r>
      <w:r w:rsidR="0093751B">
        <w:t>a</w:t>
      </w:r>
      <w:r>
        <w:t>)</w:t>
      </w:r>
      <w:r>
        <w:tab/>
        <w:t xml:space="preserve">Minimierung der Entstehung von Rückständen; </w:t>
      </w:r>
    </w:p>
    <w:p w14:paraId="61B83B80" w14:textId="74203748" w:rsidR="00736150" w:rsidRDefault="0093751B" w:rsidP="00CF56ED">
      <w:pPr>
        <w:pStyle w:val="RevisionAnlageText"/>
        <w:ind w:left="425"/>
      </w:pPr>
      <w:r>
        <w:t>b</w:t>
      </w:r>
      <w:r w:rsidR="00736150">
        <w:t>b)</w:t>
      </w:r>
      <w:r w:rsidR="00736150">
        <w:tab/>
        <w:t>Optimierung der Wiederverwendung, Regeneration, des Recyclings und/oder der Energierückgewinnung aus den Rückständen;</w:t>
      </w:r>
    </w:p>
    <w:p w14:paraId="73CF9A1A" w14:textId="12F5AE95" w:rsidR="00736150" w:rsidRDefault="0093751B" w:rsidP="00CF56ED">
      <w:pPr>
        <w:pStyle w:val="RevisionAnlageText"/>
        <w:ind w:left="425"/>
      </w:pPr>
      <w:r>
        <w:t>c</w:t>
      </w:r>
      <w:r w:rsidR="00736150">
        <w:t>c)</w:t>
      </w:r>
      <w:r w:rsidR="00736150">
        <w:tab/>
        <w:t>Sicherstellung der ordnungsgemäßen Beseitigung der Rückstände;</w:t>
      </w:r>
    </w:p>
    <w:p w14:paraId="7E57DA44" w14:textId="44877F96" w:rsidR="00736150" w:rsidRDefault="0093751B" w:rsidP="00CF56ED">
      <w:pPr>
        <w:pStyle w:val="RevisionAnlageText"/>
        <w:ind w:left="425"/>
      </w:pPr>
      <w:r>
        <w:t>c)</w:t>
      </w:r>
      <w:r w:rsidR="00736150">
        <w:tab/>
        <w:t>für Verbrennungsanlagen: einen Managementplan für Betriebszustände außerhalb des Normalbetriebs:</w:t>
      </w:r>
    </w:p>
    <w:p w14:paraId="0B5D689B" w14:textId="0EF7C2A7" w:rsidR="00736150" w:rsidRDefault="0093751B" w:rsidP="00CF56ED">
      <w:pPr>
        <w:pStyle w:val="RevisionAnlageText"/>
        <w:ind w:left="425"/>
      </w:pPr>
      <w:r>
        <w:t>a</w:t>
      </w:r>
      <w:r w:rsidR="00736150">
        <w:t>a)</w:t>
      </w:r>
      <w:r w:rsidR="00736150">
        <w:tab/>
        <w:t>Identifizierung potenzieller Betriebszustände außerhalb des Normalbetriebs</w:t>
      </w:r>
      <w:r w:rsidR="00B6396D">
        <w:t>, insbesondere des</w:t>
      </w:r>
      <w:r w:rsidR="00736150">
        <w:t xml:space="preserve"> Ausfall</w:t>
      </w:r>
      <w:r w:rsidR="00B6396D">
        <w:t>s</w:t>
      </w:r>
      <w:r w:rsidR="00736150">
        <w:t xml:space="preserve"> von Anlagenkomponenten</w:t>
      </w:r>
      <w:r w:rsidR="00B6396D">
        <w:t>, die</w:t>
      </w:r>
      <w:r w:rsidR="00736150">
        <w:t xml:space="preserve"> kritisch für den Schutz der Umwelt </w:t>
      </w:r>
      <w:r w:rsidR="00B6396D">
        <w:t xml:space="preserve">sind </w:t>
      </w:r>
      <w:r w:rsidR="00736150">
        <w:t>(kritische Anlagenkomponenten), ihrer Grundursachen und möglichen Folgen sowie regelmäßige Überprüfung und Aktualisierung der Liste der identifizierten Betriebszustände außerhalb des Normalbetriebs nach der nachstehend beschriebenen regelmäßigen Bewertung;</w:t>
      </w:r>
    </w:p>
    <w:p w14:paraId="1982A634" w14:textId="72F1FC19" w:rsidR="00736150" w:rsidRDefault="00B6396D" w:rsidP="00CF56ED">
      <w:pPr>
        <w:pStyle w:val="RevisionAnlageText"/>
        <w:ind w:left="425"/>
      </w:pPr>
      <w:r>
        <w:rPr>
          <w:rStyle w:val="Endnotenzeichen"/>
        </w:rPr>
        <w:endnoteReference w:id="1"/>
      </w:r>
      <w:r w:rsidR="0093751B">
        <w:t>b</w:t>
      </w:r>
      <w:r w:rsidR="00736150">
        <w:t>b)</w:t>
      </w:r>
      <w:r w:rsidR="00736150">
        <w:tab/>
        <w:t>geeignete Auslegung kritischer Anlagenkomponenten</w:t>
      </w:r>
      <w:r>
        <w:t>, insbesondere die</w:t>
      </w:r>
      <w:r w:rsidR="00736150">
        <w:t xml:space="preserve"> Abschottung des Gewebefilters, Techniken zur Erwärmung des Abgases und Vermeidung von Umgehungen des Gewebefilters beim An- und Abfahren;</w:t>
      </w:r>
    </w:p>
    <w:p w14:paraId="442ECC97" w14:textId="0FB9D83A" w:rsidR="00736150" w:rsidRDefault="0093751B" w:rsidP="00CF56ED">
      <w:pPr>
        <w:pStyle w:val="RevisionAnlageText"/>
        <w:ind w:left="425"/>
      </w:pPr>
      <w:r>
        <w:t>c</w:t>
      </w:r>
      <w:r w:rsidR="00736150">
        <w:t>c)</w:t>
      </w:r>
      <w:r w:rsidR="00736150">
        <w:tab/>
        <w:t>Aufbau und Implementierung eines präventiven Instandhaltungsplanes für die kritische Ausrüstung;</w:t>
      </w:r>
    </w:p>
    <w:p w14:paraId="526BA36E" w14:textId="50AAE2AD" w:rsidR="00736150" w:rsidRDefault="0093751B" w:rsidP="00CF56ED">
      <w:pPr>
        <w:pStyle w:val="RevisionAnlageText"/>
        <w:ind w:left="425"/>
      </w:pPr>
      <w:r>
        <w:lastRenderedPageBreak/>
        <w:t>d</w:t>
      </w:r>
      <w:r w:rsidR="00736150">
        <w:t>d)</w:t>
      </w:r>
      <w:r w:rsidR="00736150">
        <w:tab/>
        <w:t>Überwachung und Aufzeichnung von Emissionen während Betriebszuständen außerhalb des Normalbetriebs und der damit verbundenen Umstände gem</w:t>
      </w:r>
      <w:r w:rsidR="00B6396D">
        <w:t>äß</w:t>
      </w:r>
      <w:r w:rsidR="00736150">
        <w:t xml:space="preserve"> §</w:t>
      </w:r>
      <w:r w:rsidR="00B6396D">
        <w:t> </w:t>
      </w:r>
      <w:r w:rsidR="00736150">
        <w:t>19 Absatz</w:t>
      </w:r>
      <w:r w:rsidR="000E1493">
        <w:t> </w:t>
      </w:r>
      <w:r w:rsidR="00736150">
        <w:t>3 und §</w:t>
      </w:r>
      <w:r w:rsidR="00B6396D">
        <w:t> </w:t>
      </w:r>
      <w:r w:rsidR="00736150">
        <w:t>20a;</w:t>
      </w:r>
    </w:p>
    <w:p w14:paraId="0669A65B" w14:textId="67576871" w:rsidR="00736150" w:rsidRDefault="0093751B" w:rsidP="00CF56ED">
      <w:pPr>
        <w:pStyle w:val="RevisionAnlageText"/>
        <w:ind w:left="425"/>
      </w:pPr>
      <w:r>
        <w:t>e</w:t>
      </w:r>
      <w:r w:rsidR="00736150">
        <w:t>e)</w:t>
      </w:r>
      <w:r w:rsidR="00736150">
        <w:tab/>
        <w:t>regelmäßige Bewertung der Emissionen im Verlauf von Betriebszuständen außerhalb des Normalbetriebs</w:t>
      </w:r>
      <w:r w:rsidR="00B32376">
        <w:t xml:space="preserve">, insbesondere der </w:t>
      </w:r>
      <w:r w:rsidR="00736150">
        <w:t xml:space="preserve">Häufigkeit von Ereignissen, </w:t>
      </w:r>
      <w:r w:rsidR="00B32376">
        <w:t xml:space="preserve">der </w:t>
      </w:r>
      <w:r w:rsidR="00736150">
        <w:t>Dauer</w:t>
      </w:r>
      <w:r w:rsidR="00B32376">
        <w:t xml:space="preserve"> und der</w:t>
      </w:r>
      <w:r w:rsidR="00736150">
        <w:t xml:space="preserve"> Menge der Schadstoffemissionen sowie, falls erforderlich, U</w:t>
      </w:r>
      <w:r>
        <w:t>msetzung von Korrekturmaßnahmen;</w:t>
      </w:r>
    </w:p>
    <w:p w14:paraId="79DAF8BF" w14:textId="0766E55A" w:rsidR="00736150" w:rsidRDefault="0093751B" w:rsidP="00CF56ED">
      <w:pPr>
        <w:pStyle w:val="RevisionAnlageText"/>
        <w:ind w:left="425"/>
      </w:pPr>
      <w:r>
        <w:t>d)</w:t>
      </w:r>
      <w:r w:rsidR="00736150">
        <w:tab/>
        <w:t>einen Risiko- und Sicherheitsmanagementplan;</w:t>
      </w:r>
    </w:p>
    <w:p w14:paraId="60859DE3" w14:textId="03098C3D" w:rsidR="00736150" w:rsidRDefault="0093751B" w:rsidP="00CF56ED">
      <w:pPr>
        <w:pStyle w:val="RevisionAnlageText"/>
        <w:ind w:left="425"/>
      </w:pPr>
      <w:r>
        <w:t>e)</w:t>
      </w:r>
      <w:r w:rsidR="00736150">
        <w:tab/>
        <w:t xml:space="preserve">einen Geruchsmanagementplan für Fälle, in denen eine Geruchsbelästigung an sensiblen Standorten erwartet wird oder nachgewiesen wurde; </w:t>
      </w:r>
    </w:p>
    <w:p w14:paraId="09680775" w14:textId="27F00602" w:rsidR="00736150" w:rsidRPr="00736150" w:rsidRDefault="0093751B" w:rsidP="00CF56ED">
      <w:pPr>
        <w:pStyle w:val="RevisionAnlageText"/>
        <w:ind w:left="425"/>
      </w:pPr>
      <w:r>
        <w:t>f)</w:t>
      </w:r>
      <w:r w:rsidR="00736150">
        <w:tab/>
        <w:t xml:space="preserve">einen Lärmmanagementplan für Fälle, in denen eine Lärmbelästigung an sensiblen Standorten </w:t>
      </w:r>
      <w:r w:rsidR="0089198D">
        <w:t xml:space="preserve">zu </w:t>
      </w:r>
      <w:r w:rsidR="00736150">
        <w:t>erwarte</w:t>
      </w:r>
      <w:r w:rsidR="0089198D">
        <w:t xml:space="preserve">n ist </w:t>
      </w:r>
      <w:r w:rsidR="00736150">
        <w:t>oder nachgewiesen wurde.</w:t>
      </w:r>
    </w:p>
    <w:p w14:paraId="2EBB7943" w14:textId="512908C8" w:rsidR="00F30BAA" w:rsidRDefault="00F30BAA" w:rsidP="00CF56ED">
      <w:pPr>
        <w:pStyle w:val="RevisionAnlageBezeichner"/>
        <w:ind w:left="425"/>
      </w:pPr>
      <w:r>
        <w:t>Anlage 7</w:t>
      </w:r>
    </w:p>
    <w:p w14:paraId="467503B2" w14:textId="43D796F7" w:rsidR="00F30BAA" w:rsidRDefault="00F30BAA" w:rsidP="00CF56ED">
      <w:pPr>
        <w:pStyle w:val="RevisionAnlageVerweis"/>
        <w:ind w:left="425"/>
      </w:pPr>
      <w:r>
        <w:t>(zu § 13 Absatz 3)</w:t>
      </w:r>
    </w:p>
    <w:p w14:paraId="40C767DC" w14:textId="44698B1F" w:rsidR="00F30BAA" w:rsidRDefault="00F30BAA" w:rsidP="00CF56ED">
      <w:pPr>
        <w:pStyle w:val="RevisionAnlageberschrift"/>
        <w:ind w:left="425"/>
      </w:pPr>
      <w:r>
        <w:t>Energieeffizienz von Abfallverbrennungsanlagen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6"/>
        <w:gridCol w:w="1756"/>
        <w:gridCol w:w="1756"/>
        <w:gridCol w:w="1756"/>
      </w:tblGrid>
      <w:tr w:rsidR="0064277C" w:rsidRPr="0064277C" w14:paraId="7FCBC4B9" w14:textId="77777777" w:rsidTr="008E1EE9">
        <w:trPr>
          <w:cantSplit/>
          <w:trHeight w:val="529"/>
          <w:tblHeader/>
        </w:trPr>
        <w:tc>
          <w:tcPr>
            <w:tcW w:w="5000" w:type="pct"/>
            <w:gridSpan w:val="5"/>
            <w:shd w:val="clear" w:color="auto" w:fill="auto"/>
            <w:vAlign w:val="center"/>
          </w:tcPr>
          <w:p w14:paraId="121D0EC1" w14:textId="45B8EF83" w:rsidR="0064277C" w:rsidRPr="0064277C" w:rsidRDefault="0064277C" w:rsidP="00EB0411">
            <w:pPr>
              <w:pStyle w:val="RevisionAnlageText"/>
              <w:rPr>
                <w:b/>
                <w:iCs/>
              </w:rPr>
            </w:pPr>
            <w:r w:rsidRPr="0064277C">
              <w:rPr>
                <w:b/>
                <w:iCs/>
              </w:rPr>
              <w:lastRenderedPageBreak/>
              <w:t>Mindestanforderungen an ENERGIEEFFIZIENZWERTE (</w:t>
            </w:r>
            <w:r w:rsidR="00EB0411">
              <w:rPr>
                <w:b/>
                <w:iCs/>
              </w:rPr>
              <w:t>Prozent</w:t>
            </w:r>
            <w:r w:rsidRPr="0064277C">
              <w:rPr>
                <w:b/>
                <w:iCs/>
              </w:rPr>
              <w:t>)</w:t>
            </w:r>
          </w:p>
        </w:tc>
      </w:tr>
      <w:tr w:rsidR="0064277C" w:rsidRPr="0064277C" w14:paraId="2AA0C0E6" w14:textId="77777777" w:rsidTr="008E1EE9">
        <w:trPr>
          <w:cantSplit/>
          <w:tblHeader/>
        </w:trPr>
        <w:tc>
          <w:tcPr>
            <w:tcW w:w="1000" w:type="pct"/>
            <w:vMerge w:val="restart"/>
            <w:shd w:val="clear" w:color="auto" w:fill="auto"/>
            <w:vAlign w:val="center"/>
          </w:tcPr>
          <w:p w14:paraId="4746D967" w14:textId="77777777" w:rsidR="0064277C" w:rsidRPr="0064277C" w:rsidRDefault="0064277C" w:rsidP="0064277C">
            <w:pPr>
              <w:pStyle w:val="RevisionAnlageText"/>
              <w:rPr>
                <w:b/>
                <w:i/>
                <w:iCs/>
              </w:rPr>
            </w:pPr>
            <w:r w:rsidRPr="0064277C">
              <w:rPr>
                <w:b/>
                <w:i/>
                <w:iCs/>
              </w:rPr>
              <w:t>Anlage</w:t>
            </w:r>
          </w:p>
        </w:tc>
        <w:tc>
          <w:tcPr>
            <w:tcW w:w="2000" w:type="pct"/>
            <w:gridSpan w:val="2"/>
            <w:shd w:val="clear" w:color="auto" w:fill="auto"/>
            <w:vAlign w:val="center"/>
          </w:tcPr>
          <w:p w14:paraId="040F295A" w14:textId="77777777" w:rsidR="0064277C" w:rsidRPr="0064277C" w:rsidRDefault="0064277C" w:rsidP="0064277C">
            <w:pPr>
              <w:pStyle w:val="RevisionAnlageText"/>
              <w:rPr>
                <w:b/>
                <w:iCs/>
              </w:rPr>
            </w:pPr>
            <w:r w:rsidRPr="0064277C">
              <w:rPr>
                <w:b/>
                <w:iCs/>
              </w:rPr>
              <w:t>Feste Siedlungsabfälle und sonstige nicht gefährliche Abfälle sowie gefährliche Holzabfälle</w:t>
            </w:r>
          </w:p>
        </w:tc>
        <w:tc>
          <w:tcPr>
            <w:tcW w:w="1000" w:type="pct"/>
            <w:shd w:val="clear" w:color="auto" w:fill="auto"/>
            <w:vAlign w:val="center"/>
          </w:tcPr>
          <w:p w14:paraId="54B20882" w14:textId="77777777" w:rsidR="0064277C" w:rsidRPr="0064277C" w:rsidRDefault="0064277C" w:rsidP="0064277C">
            <w:pPr>
              <w:pStyle w:val="RevisionAnlageText"/>
              <w:rPr>
                <w:b/>
                <w:i/>
                <w:iCs/>
              </w:rPr>
            </w:pPr>
            <w:r w:rsidRPr="0064277C">
              <w:rPr>
                <w:b/>
                <w:i/>
                <w:iCs/>
              </w:rPr>
              <w:t>Gefährliche Abfälle mit Ausnahme von gefährlichen Holzabfällen (</w:t>
            </w:r>
            <w:r w:rsidRPr="0064277C">
              <w:rPr>
                <w:b/>
                <w:i/>
                <w:iCs/>
                <w:vertAlign w:val="superscript"/>
              </w:rPr>
              <w:t>1</w:t>
            </w:r>
            <w:r w:rsidRPr="0064277C">
              <w:rPr>
                <w:b/>
                <w:i/>
                <w:iCs/>
              </w:rPr>
              <w:t>)</w:t>
            </w:r>
          </w:p>
        </w:tc>
        <w:tc>
          <w:tcPr>
            <w:tcW w:w="1000" w:type="pct"/>
            <w:shd w:val="clear" w:color="auto" w:fill="auto"/>
            <w:vAlign w:val="center"/>
          </w:tcPr>
          <w:p w14:paraId="4CFD4083" w14:textId="77777777" w:rsidR="0064277C" w:rsidRPr="0064277C" w:rsidRDefault="0064277C" w:rsidP="0064277C">
            <w:pPr>
              <w:pStyle w:val="RevisionAnlageText"/>
              <w:rPr>
                <w:b/>
                <w:i/>
                <w:iCs/>
              </w:rPr>
            </w:pPr>
            <w:r w:rsidRPr="0064277C">
              <w:rPr>
                <w:b/>
                <w:i/>
                <w:iCs/>
              </w:rPr>
              <w:t xml:space="preserve">Klärschlamm </w:t>
            </w:r>
          </w:p>
        </w:tc>
      </w:tr>
      <w:tr w:rsidR="0064277C" w:rsidRPr="0064277C" w14:paraId="324829CB" w14:textId="77777777" w:rsidTr="008E1EE9">
        <w:trPr>
          <w:cantSplit/>
          <w:tblHeader/>
        </w:trPr>
        <w:tc>
          <w:tcPr>
            <w:tcW w:w="1000" w:type="pct"/>
            <w:vMerge/>
            <w:shd w:val="clear" w:color="auto" w:fill="auto"/>
            <w:vAlign w:val="center"/>
          </w:tcPr>
          <w:p w14:paraId="74151330" w14:textId="77777777" w:rsidR="0064277C" w:rsidRPr="0064277C" w:rsidRDefault="0064277C" w:rsidP="0064277C">
            <w:pPr>
              <w:pStyle w:val="RevisionAnlageText"/>
              <w:rPr>
                <w:b/>
                <w:i/>
                <w:iCs/>
              </w:rPr>
            </w:pPr>
          </w:p>
        </w:tc>
        <w:tc>
          <w:tcPr>
            <w:tcW w:w="1000" w:type="pct"/>
            <w:shd w:val="clear" w:color="auto" w:fill="auto"/>
            <w:vAlign w:val="center"/>
          </w:tcPr>
          <w:p w14:paraId="678E1E42" w14:textId="77777777" w:rsidR="0064277C" w:rsidRPr="0064277C" w:rsidRDefault="0064277C" w:rsidP="0064277C">
            <w:pPr>
              <w:pStyle w:val="RevisionAnlageText"/>
              <w:rPr>
                <w:b/>
                <w:iCs/>
              </w:rPr>
            </w:pPr>
            <w:r w:rsidRPr="0064277C">
              <w:rPr>
                <w:b/>
                <w:iCs/>
              </w:rPr>
              <w:t>Elektrischer Gesamtwirkungsgrad (brutto) (</w:t>
            </w:r>
            <w:r w:rsidRPr="0064277C">
              <w:rPr>
                <w:b/>
                <w:iCs/>
                <w:vertAlign w:val="superscript"/>
              </w:rPr>
              <w:t>2</w:t>
            </w:r>
            <w:r w:rsidRPr="0064277C">
              <w:rPr>
                <w:b/>
                <w:iCs/>
              </w:rPr>
              <w:t>) (</w:t>
            </w:r>
            <w:r w:rsidRPr="0064277C">
              <w:rPr>
                <w:b/>
                <w:iCs/>
                <w:vertAlign w:val="superscript"/>
              </w:rPr>
              <w:t>3</w:t>
            </w:r>
            <w:r w:rsidRPr="0064277C">
              <w:rPr>
                <w:b/>
                <w:iCs/>
              </w:rPr>
              <w:t>)</w:t>
            </w:r>
          </w:p>
        </w:tc>
        <w:tc>
          <w:tcPr>
            <w:tcW w:w="1000" w:type="pct"/>
            <w:shd w:val="clear" w:color="auto" w:fill="auto"/>
            <w:vAlign w:val="center"/>
          </w:tcPr>
          <w:p w14:paraId="522BB3B3" w14:textId="77777777" w:rsidR="0064277C" w:rsidRPr="0064277C" w:rsidRDefault="0064277C" w:rsidP="0064277C">
            <w:pPr>
              <w:pStyle w:val="RevisionAnlageText"/>
              <w:rPr>
                <w:b/>
                <w:iCs/>
              </w:rPr>
            </w:pPr>
            <w:r w:rsidRPr="0064277C">
              <w:rPr>
                <w:b/>
                <w:iCs/>
              </w:rPr>
              <w:t>Bruttoenergieeffizienz (</w:t>
            </w:r>
            <w:r w:rsidRPr="0064277C">
              <w:rPr>
                <w:b/>
                <w:iCs/>
                <w:vertAlign w:val="superscript"/>
              </w:rPr>
              <w:t>4</w:t>
            </w:r>
            <w:r w:rsidRPr="0064277C">
              <w:rPr>
                <w:b/>
                <w:iCs/>
              </w:rPr>
              <w:t>)</w:t>
            </w:r>
          </w:p>
        </w:tc>
        <w:tc>
          <w:tcPr>
            <w:tcW w:w="2000" w:type="pct"/>
            <w:gridSpan w:val="2"/>
            <w:shd w:val="clear" w:color="auto" w:fill="auto"/>
            <w:vAlign w:val="center"/>
          </w:tcPr>
          <w:p w14:paraId="7199BF2E" w14:textId="77777777" w:rsidR="0064277C" w:rsidRPr="0064277C" w:rsidRDefault="0064277C" w:rsidP="0064277C">
            <w:pPr>
              <w:pStyle w:val="RevisionAnlageText"/>
              <w:rPr>
                <w:b/>
                <w:i/>
                <w:iCs/>
              </w:rPr>
            </w:pPr>
            <w:r w:rsidRPr="0064277C">
              <w:rPr>
                <w:b/>
                <w:i/>
                <w:iCs/>
              </w:rPr>
              <w:t>Kesselwirkungsgrad</w:t>
            </w:r>
          </w:p>
        </w:tc>
      </w:tr>
      <w:tr w:rsidR="0064277C" w:rsidRPr="0064277C" w14:paraId="25B2B2EA" w14:textId="77777777" w:rsidTr="008E1EE9">
        <w:trPr>
          <w:cantSplit/>
          <w:tblHeader/>
        </w:trPr>
        <w:tc>
          <w:tcPr>
            <w:tcW w:w="1000" w:type="pct"/>
            <w:shd w:val="clear" w:color="auto" w:fill="auto"/>
            <w:vAlign w:val="center"/>
          </w:tcPr>
          <w:p w14:paraId="157821BF" w14:textId="77777777" w:rsidR="0064277C" w:rsidRPr="0064277C" w:rsidRDefault="0064277C" w:rsidP="0064277C">
            <w:pPr>
              <w:pStyle w:val="RevisionAnlageText"/>
              <w:rPr>
                <w:b/>
                <w:i/>
                <w:iCs/>
              </w:rPr>
            </w:pPr>
            <w:r w:rsidRPr="0064277C">
              <w:rPr>
                <w:b/>
                <w:i/>
                <w:iCs/>
              </w:rPr>
              <w:t>Neue Anlage</w:t>
            </w:r>
          </w:p>
        </w:tc>
        <w:tc>
          <w:tcPr>
            <w:tcW w:w="1000" w:type="pct"/>
            <w:shd w:val="clear" w:color="auto" w:fill="auto"/>
            <w:vAlign w:val="center"/>
          </w:tcPr>
          <w:p w14:paraId="3CB35D6D" w14:textId="77777777" w:rsidR="0064277C" w:rsidRPr="0064277C" w:rsidRDefault="0064277C" w:rsidP="0064277C">
            <w:pPr>
              <w:pStyle w:val="RevisionAnlageText"/>
              <w:rPr>
                <w:iCs/>
              </w:rPr>
            </w:pPr>
            <w:r w:rsidRPr="0064277C">
              <w:rPr>
                <w:iCs/>
              </w:rPr>
              <w:t>25</w:t>
            </w:r>
          </w:p>
        </w:tc>
        <w:tc>
          <w:tcPr>
            <w:tcW w:w="1000" w:type="pct"/>
            <w:vMerge w:val="restart"/>
            <w:shd w:val="clear" w:color="auto" w:fill="auto"/>
            <w:vAlign w:val="center"/>
          </w:tcPr>
          <w:p w14:paraId="4813EB8D" w14:textId="77777777" w:rsidR="0064277C" w:rsidRPr="0064277C" w:rsidRDefault="0064277C" w:rsidP="0064277C">
            <w:pPr>
              <w:pStyle w:val="RevisionAnlageText"/>
              <w:rPr>
                <w:iCs/>
              </w:rPr>
            </w:pPr>
            <w:r w:rsidRPr="0064277C">
              <w:rPr>
                <w:iCs/>
              </w:rPr>
              <w:t>72 (</w:t>
            </w:r>
            <w:r w:rsidRPr="0064277C">
              <w:rPr>
                <w:iCs/>
                <w:vertAlign w:val="superscript"/>
              </w:rPr>
              <w:t>5</w:t>
            </w:r>
            <w:r w:rsidRPr="0064277C">
              <w:rPr>
                <w:iCs/>
              </w:rPr>
              <w:t>)</w:t>
            </w:r>
          </w:p>
        </w:tc>
        <w:tc>
          <w:tcPr>
            <w:tcW w:w="1000" w:type="pct"/>
            <w:vMerge w:val="restart"/>
            <w:shd w:val="clear" w:color="auto" w:fill="auto"/>
            <w:vAlign w:val="center"/>
          </w:tcPr>
          <w:p w14:paraId="3F40489B" w14:textId="77777777" w:rsidR="0064277C" w:rsidRPr="0064277C" w:rsidRDefault="0064277C" w:rsidP="0064277C">
            <w:pPr>
              <w:pStyle w:val="RevisionAnlageText"/>
              <w:rPr>
                <w:i/>
                <w:iCs/>
              </w:rPr>
            </w:pPr>
            <w:r w:rsidRPr="0064277C">
              <w:rPr>
                <w:i/>
                <w:iCs/>
              </w:rPr>
              <w:t>60</w:t>
            </w:r>
          </w:p>
        </w:tc>
        <w:tc>
          <w:tcPr>
            <w:tcW w:w="1000" w:type="pct"/>
            <w:vMerge w:val="restart"/>
            <w:shd w:val="clear" w:color="auto" w:fill="auto"/>
            <w:vAlign w:val="center"/>
          </w:tcPr>
          <w:p w14:paraId="202E279F" w14:textId="77777777" w:rsidR="0064277C" w:rsidRPr="0064277C" w:rsidRDefault="0064277C" w:rsidP="0064277C">
            <w:pPr>
              <w:pStyle w:val="RevisionAnlageText"/>
              <w:rPr>
                <w:i/>
                <w:iCs/>
              </w:rPr>
            </w:pPr>
            <w:r w:rsidRPr="0064277C">
              <w:rPr>
                <w:i/>
                <w:iCs/>
              </w:rPr>
              <w:t>60(</w:t>
            </w:r>
            <w:r w:rsidRPr="0064277C">
              <w:rPr>
                <w:i/>
                <w:iCs/>
                <w:vertAlign w:val="superscript"/>
              </w:rPr>
              <w:t>6</w:t>
            </w:r>
            <w:r w:rsidRPr="0064277C">
              <w:rPr>
                <w:i/>
                <w:iCs/>
              </w:rPr>
              <w:t>)</w:t>
            </w:r>
          </w:p>
        </w:tc>
      </w:tr>
      <w:tr w:rsidR="0064277C" w:rsidRPr="0064277C" w14:paraId="1483C198" w14:textId="77777777" w:rsidTr="008E1EE9">
        <w:trPr>
          <w:cantSplit/>
          <w:tblHeader/>
        </w:trPr>
        <w:tc>
          <w:tcPr>
            <w:tcW w:w="1000" w:type="pct"/>
            <w:shd w:val="clear" w:color="auto" w:fill="auto"/>
            <w:vAlign w:val="center"/>
          </w:tcPr>
          <w:p w14:paraId="53867EAB" w14:textId="77777777" w:rsidR="0064277C" w:rsidRPr="0064277C" w:rsidRDefault="0064277C" w:rsidP="0064277C">
            <w:pPr>
              <w:pStyle w:val="RevisionAnlageText"/>
              <w:rPr>
                <w:b/>
                <w:i/>
                <w:iCs/>
              </w:rPr>
            </w:pPr>
            <w:r w:rsidRPr="0064277C">
              <w:rPr>
                <w:b/>
                <w:i/>
                <w:iCs/>
              </w:rPr>
              <w:t>Bestehende Anlage</w:t>
            </w:r>
          </w:p>
        </w:tc>
        <w:tc>
          <w:tcPr>
            <w:tcW w:w="1000" w:type="pct"/>
            <w:shd w:val="clear" w:color="auto" w:fill="auto"/>
            <w:vAlign w:val="center"/>
          </w:tcPr>
          <w:p w14:paraId="69B640C8" w14:textId="77777777" w:rsidR="0064277C" w:rsidRPr="0064277C" w:rsidRDefault="0064277C" w:rsidP="0064277C">
            <w:pPr>
              <w:pStyle w:val="RevisionAnlageText"/>
              <w:rPr>
                <w:iCs/>
              </w:rPr>
            </w:pPr>
            <w:r w:rsidRPr="0064277C">
              <w:rPr>
                <w:iCs/>
              </w:rPr>
              <w:t>20</w:t>
            </w:r>
          </w:p>
        </w:tc>
        <w:tc>
          <w:tcPr>
            <w:tcW w:w="1000" w:type="pct"/>
            <w:vMerge/>
            <w:shd w:val="clear" w:color="auto" w:fill="auto"/>
            <w:vAlign w:val="center"/>
          </w:tcPr>
          <w:p w14:paraId="0FE0309F" w14:textId="77777777" w:rsidR="0064277C" w:rsidRPr="0064277C" w:rsidRDefault="0064277C" w:rsidP="0064277C">
            <w:pPr>
              <w:pStyle w:val="RevisionAnlageText"/>
              <w:rPr>
                <w:iCs/>
              </w:rPr>
            </w:pPr>
          </w:p>
        </w:tc>
        <w:tc>
          <w:tcPr>
            <w:tcW w:w="1000" w:type="pct"/>
            <w:vMerge/>
            <w:shd w:val="clear" w:color="auto" w:fill="auto"/>
            <w:vAlign w:val="center"/>
          </w:tcPr>
          <w:p w14:paraId="26B5EFD2" w14:textId="77777777" w:rsidR="0064277C" w:rsidRPr="0064277C" w:rsidRDefault="0064277C" w:rsidP="0064277C">
            <w:pPr>
              <w:pStyle w:val="RevisionAnlageText"/>
              <w:rPr>
                <w:i/>
                <w:iCs/>
              </w:rPr>
            </w:pPr>
          </w:p>
        </w:tc>
        <w:tc>
          <w:tcPr>
            <w:tcW w:w="1000" w:type="pct"/>
            <w:vMerge/>
            <w:shd w:val="clear" w:color="auto" w:fill="auto"/>
            <w:vAlign w:val="center"/>
          </w:tcPr>
          <w:p w14:paraId="2CBE1DA3" w14:textId="77777777" w:rsidR="0064277C" w:rsidRPr="0064277C" w:rsidRDefault="0064277C" w:rsidP="0064277C">
            <w:pPr>
              <w:pStyle w:val="RevisionAnlageText"/>
              <w:rPr>
                <w:i/>
                <w:iCs/>
              </w:rPr>
            </w:pPr>
          </w:p>
        </w:tc>
      </w:tr>
      <w:tr w:rsidR="0064277C" w:rsidRPr="0064277C" w14:paraId="64233265" w14:textId="77777777" w:rsidTr="008E1EE9">
        <w:trPr>
          <w:cantSplit/>
          <w:tblHeader/>
        </w:trPr>
        <w:tc>
          <w:tcPr>
            <w:tcW w:w="5000" w:type="pct"/>
            <w:gridSpan w:val="5"/>
            <w:shd w:val="clear" w:color="auto" w:fill="auto"/>
            <w:vAlign w:val="center"/>
          </w:tcPr>
          <w:p w14:paraId="1DA6B3B8" w14:textId="77777777" w:rsidR="0064277C" w:rsidRPr="0064277C" w:rsidRDefault="0064277C" w:rsidP="0064277C">
            <w:pPr>
              <w:pStyle w:val="RevisionAnlageText"/>
              <w:rPr>
                <w:iCs/>
              </w:rPr>
            </w:pPr>
            <w:r w:rsidRPr="0064277C">
              <w:rPr>
                <w:iCs/>
              </w:rPr>
              <w:t>(</w:t>
            </w:r>
            <w:r w:rsidRPr="0064277C">
              <w:rPr>
                <w:iCs/>
                <w:vertAlign w:val="superscript"/>
              </w:rPr>
              <w:t>1</w:t>
            </w:r>
            <w:r w:rsidRPr="0064277C">
              <w:rPr>
                <w:iCs/>
              </w:rPr>
              <w:t>) Der Energieeffizienzwert gilt nur, wenn ein Abhitzekessel anwendbar ist.</w:t>
            </w:r>
          </w:p>
          <w:p w14:paraId="1F4968F8" w14:textId="77777777" w:rsidR="0064277C" w:rsidRPr="0064277C" w:rsidRDefault="0064277C" w:rsidP="0064277C">
            <w:pPr>
              <w:pStyle w:val="RevisionAnlageText"/>
              <w:rPr>
                <w:iCs/>
              </w:rPr>
            </w:pPr>
            <w:r w:rsidRPr="0064277C">
              <w:rPr>
                <w:iCs/>
              </w:rPr>
              <w:t>(</w:t>
            </w:r>
            <w:r w:rsidRPr="0064277C">
              <w:rPr>
                <w:iCs/>
                <w:vertAlign w:val="superscript"/>
              </w:rPr>
              <w:t>2</w:t>
            </w:r>
            <w:r w:rsidRPr="0064277C">
              <w:rPr>
                <w:iCs/>
              </w:rPr>
              <w:t>) Die Energieeffizienzwerte für den elektrischen Bruttowirkungsgrad gelten nur für Anlagen oder Teile von Anlagen, die mit einer Kondensationsturbine Strom erzeugen.</w:t>
            </w:r>
          </w:p>
          <w:p w14:paraId="5E4CC4BD" w14:textId="77777777" w:rsidR="0064277C" w:rsidRPr="0064277C" w:rsidRDefault="0064277C" w:rsidP="0064277C">
            <w:pPr>
              <w:pStyle w:val="RevisionAnlageText"/>
              <w:rPr>
                <w:iCs/>
              </w:rPr>
            </w:pPr>
            <w:r w:rsidRPr="0064277C">
              <w:rPr>
                <w:iCs/>
              </w:rPr>
              <w:t>(</w:t>
            </w:r>
            <w:r w:rsidRPr="0064277C">
              <w:rPr>
                <w:iCs/>
                <w:vertAlign w:val="superscript"/>
              </w:rPr>
              <w:t>3</w:t>
            </w:r>
            <w:r w:rsidRPr="0064277C">
              <w:rPr>
                <w:iCs/>
              </w:rPr>
              <w:t>) Ein Energieeffizienzwerte von bis zu 35% kann durch höhere Dampfzustände erreicht werden.</w:t>
            </w:r>
          </w:p>
          <w:p w14:paraId="42246DE9" w14:textId="77777777" w:rsidR="0064277C" w:rsidRPr="0064277C" w:rsidRDefault="0064277C" w:rsidP="0064277C">
            <w:pPr>
              <w:pStyle w:val="RevisionAnlageText"/>
              <w:rPr>
                <w:iCs/>
              </w:rPr>
            </w:pPr>
            <w:r w:rsidRPr="0064277C">
              <w:rPr>
                <w:iCs/>
              </w:rPr>
              <w:t>(</w:t>
            </w:r>
            <w:r w:rsidRPr="0064277C">
              <w:rPr>
                <w:iCs/>
                <w:vertAlign w:val="superscript"/>
              </w:rPr>
              <w:t>4</w:t>
            </w:r>
            <w:r w:rsidRPr="0064277C">
              <w:rPr>
                <w:iCs/>
              </w:rPr>
              <w:t xml:space="preserve">) Die Energieeffizienzwerte für die Bruttoenergieeffizienz gelten nur für Anlagen oder Teile von Anlagen, die nur Wärme erzeugen oder die mit einer Gegendruckturbine Strom und aus dem Dampf aus der Turbine Wärme erzeugen. </w:t>
            </w:r>
          </w:p>
          <w:p w14:paraId="0A996907" w14:textId="77777777" w:rsidR="0064277C" w:rsidRPr="0064277C" w:rsidRDefault="0064277C" w:rsidP="0064277C">
            <w:pPr>
              <w:pStyle w:val="RevisionAnlageText"/>
              <w:rPr>
                <w:iCs/>
              </w:rPr>
            </w:pPr>
            <w:r w:rsidRPr="0064277C">
              <w:rPr>
                <w:iCs/>
              </w:rPr>
              <w:t>(</w:t>
            </w:r>
            <w:r w:rsidRPr="0064277C">
              <w:rPr>
                <w:iCs/>
                <w:vertAlign w:val="superscript"/>
              </w:rPr>
              <w:t>5</w:t>
            </w:r>
            <w:r w:rsidRPr="0064277C">
              <w:rPr>
                <w:iCs/>
              </w:rPr>
              <w:t>) Eine höhere Bruttoenergieeffizienz (die sogar über 100 %) hinausgeht, kann erreicht werden, wenn ein Abgaskondensator verwendet wird.</w:t>
            </w:r>
          </w:p>
          <w:p w14:paraId="3A5EDBCE" w14:textId="77777777" w:rsidR="0064277C" w:rsidRPr="0064277C" w:rsidRDefault="0064277C" w:rsidP="0064277C">
            <w:pPr>
              <w:pStyle w:val="RevisionAnlageText"/>
              <w:rPr>
                <w:iCs/>
              </w:rPr>
            </w:pPr>
            <w:r w:rsidRPr="0064277C">
              <w:rPr>
                <w:iCs/>
              </w:rPr>
              <w:t>(</w:t>
            </w:r>
            <w:r w:rsidRPr="0064277C">
              <w:rPr>
                <w:iCs/>
                <w:vertAlign w:val="superscript"/>
              </w:rPr>
              <w:t>6</w:t>
            </w:r>
            <w:r w:rsidRPr="0064277C">
              <w:rPr>
                <w:iCs/>
              </w:rPr>
              <w:t>) Bei der Verbrennung von Klärschlamm ist der Kesselwirkungsgrad stark abhängig vom Wassergehalt des Klärschlamms, der in die Feuerung eingeleitet wird.</w:t>
            </w:r>
          </w:p>
        </w:tc>
      </w:tr>
    </w:tbl>
    <w:p w14:paraId="066813C3" w14:textId="77777777" w:rsidR="0064277C" w:rsidRPr="0064277C" w:rsidRDefault="0064277C" w:rsidP="00CF56ED">
      <w:pPr>
        <w:pStyle w:val="RevisionAnlageText"/>
        <w:ind w:left="425"/>
        <w:rPr>
          <w:iCs/>
        </w:rPr>
      </w:pPr>
      <w:r w:rsidRPr="0064277C">
        <w:rPr>
          <w:iCs/>
        </w:rPr>
        <w:t>Erläuterung:</w:t>
      </w:r>
    </w:p>
    <w:p w14:paraId="3CA98124" w14:textId="33307AC8" w:rsidR="0064277C" w:rsidRPr="0064277C" w:rsidRDefault="0064277C" w:rsidP="00CF56ED">
      <w:pPr>
        <w:pStyle w:val="RevisionAnlageText"/>
        <w:ind w:left="425"/>
        <w:rPr>
          <w:iCs/>
        </w:rPr>
      </w:pPr>
      <w:r w:rsidRPr="0064277C">
        <w:rPr>
          <w:iCs/>
        </w:rPr>
        <w:t xml:space="preserve">Die </w:t>
      </w:r>
      <w:bookmarkStart w:id="170" w:name="_Hlk15294690"/>
      <w:r w:rsidRPr="0064277C">
        <w:rPr>
          <w:iCs/>
        </w:rPr>
        <w:t>Energieeffizienzwerte</w:t>
      </w:r>
      <w:bookmarkEnd w:id="170"/>
      <w:r w:rsidRPr="0064277C">
        <w:rPr>
          <w:iCs/>
        </w:rPr>
        <w:t xml:space="preserve"> für die Verbrennung von nicht gefährlichen Abfällen</w:t>
      </w:r>
      <w:r w:rsidR="00EC164A">
        <w:rPr>
          <w:iCs/>
        </w:rPr>
        <w:t>, ausgenommen Klärschlamm,</w:t>
      </w:r>
      <w:r w:rsidRPr="0064277C">
        <w:rPr>
          <w:iCs/>
        </w:rPr>
        <w:t xml:space="preserve"> und von gefährlichen Holzabfällen werden wie folgt ausgedrückt:</w:t>
      </w:r>
    </w:p>
    <w:p w14:paraId="2B5D6C47" w14:textId="219D4FDF" w:rsidR="0064277C" w:rsidRPr="0064277C" w:rsidRDefault="0064277C" w:rsidP="00CF56ED">
      <w:pPr>
        <w:pStyle w:val="RevisionAnlageText"/>
        <w:numPr>
          <w:ilvl w:val="0"/>
          <w:numId w:val="4"/>
        </w:numPr>
        <w:ind w:left="425" w:firstLine="0"/>
        <w:rPr>
          <w:iCs/>
        </w:rPr>
      </w:pPr>
      <w:r w:rsidRPr="0064277C">
        <w:rPr>
          <w:iCs/>
        </w:rPr>
        <w:t>Elektrischer Bruttowirkungsgrad bei einer Verbrennungsanlage oder einem Teil einer Verbrennungsanlage, die mit einer Kondensa</w:t>
      </w:r>
      <w:r>
        <w:rPr>
          <w:iCs/>
        </w:rPr>
        <w:t>tionsturbine Strom erzeugt; Brutt</w:t>
      </w:r>
      <w:r w:rsidRPr="0064277C">
        <w:rPr>
          <w:iCs/>
        </w:rPr>
        <w:t>oenergiee</w:t>
      </w:r>
      <w:r w:rsidR="00EC164A">
        <w:rPr>
          <w:iCs/>
        </w:rPr>
        <w:t>f</w:t>
      </w:r>
      <w:r w:rsidRPr="0064277C">
        <w:rPr>
          <w:iCs/>
        </w:rPr>
        <w:t>fizienz bei einer Verbrennungsanlage oder einem Teil einer Verbrennungsanlage, die:</w:t>
      </w:r>
    </w:p>
    <w:p w14:paraId="3A0F9B70" w14:textId="77777777" w:rsidR="0064277C" w:rsidRPr="0064277C" w:rsidRDefault="0064277C" w:rsidP="00CF56ED">
      <w:pPr>
        <w:pStyle w:val="RevisionAnlageText"/>
        <w:numPr>
          <w:ilvl w:val="0"/>
          <w:numId w:val="5"/>
        </w:numPr>
        <w:ind w:left="425" w:firstLine="0"/>
        <w:rPr>
          <w:iCs/>
        </w:rPr>
      </w:pPr>
      <w:r w:rsidRPr="0064277C">
        <w:rPr>
          <w:iCs/>
        </w:rPr>
        <w:t>nur Wärme erzeugt, oder</w:t>
      </w:r>
    </w:p>
    <w:p w14:paraId="03CAE1A5" w14:textId="77777777" w:rsidR="0064277C" w:rsidRPr="0064277C" w:rsidRDefault="0064277C" w:rsidP="00CF56ED">
      <w:pPr>
        <w:pStyle w:val="RevisionAnlageText"/>
        <w:numPr>
          <w:ilvl w:val="0"/>
          <w:numId w:val="5"/>
        </w:numPr>
        <w:ind w:left="425" w:firstLine="0"/>
        <w:rPr>
          <w:iCs/>
        </w:rPr>
      </w:pPr>
      <w:bookmarkStart w:id="171" w:name="_Hlk15295756"/>
      <w:r w:rsidRPr="0064277C">
        <w:rPr>
          <w:iCs/>
        </w:rPr>
        <w:t>mit einer Gegendruckturbine Strom und mit dem die Turbine verlassenden Dampf Wärme erzeugt</w:t>
      </w:r>
      <w:bookmarkEnd w:id="171"/>
      <w:r w:rsidRPr="0064277C">
        <w:rPr>
          <w:iCs/>
        </w:rPr>
        <w:t>.</w:t>
      </w:r>
    </w:p>
    <w:p w14:paraId="193F3522" w14:textId="3020A4DD" w:rsidR="0064277C" w:rsidRPr="0064277C" w:rsidRDefault="0064277C" w:rsidP="00CF56ED">
      <w:pPr>
        <w:pStyle w:val="RevisionAnlageText"/>
        <w:ind w:left="425"/>
        <w:rPr>
          <w:iCs/>
        </w:rPr>
      </w:pPr>
      <w:r w:rsidRPr="0064277C">
        <w:rPr>
          <w:iCs/>
        </w:rPr>
        <w:lastRenderedPageBreak/>
        <w:t>Dies wird wie folgt ausgedrückt: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068"/>
      </w:tblGrid>
      <w:tr w:rsidR="0064277C" w:rsidRPr="0064277C" w14:paraId="713EB736" w14:textId="77777777" w:rsidTr="00B67332">
        <w:trPr>
          <w:cantSplit/>
          <w:tblHeader/>
          <w:jc w:val="center"/>
        </w:trPr>
        <w:tc>
          <w:tcPr>
            <w:tcW w:w="3652" w:type="dxa"/>
            <w:shd w:val="clear" w:color="auto" w:fill="auto"/>
            <w:vAlign w:val="center"/>
          </w:tcPr>
          <w:p w14:paraId="28E62A0D" w14:textId="77777777" w:rsidR="0064277C" w:rsidRPr="0064277C" w:rsidRDefault="0064277C" w:rsidP="0064277C">
            <w:pPr>
              <w:pStyle w:val="RevisionAnlageText"/>
              <w:rPr>
                <w:iCs/>
              </w:rPr>
            </w:pPr>
            <w:r w:rsidRPr="0064277C">
              <w:rPr>
                <w:iCs/>
              </w:rPr>
              <w:t>Elektrischer Bruttowirkungsgrad</w:t>
            </w:r>
          </w:p>
        </w:tc>
        <w:tc>
          <w:tcPr>
            <w:tcW w:w="5068" w:type="dxa"/>
            <w:shd w:val="clear" w:color="auto" w:fill="auto"/>
            <w:vAlign w:val="center"/>
          </w:tcPr>
          <w:p w14:paraId="0D0418F9" w14:textId="643BB419" w:rsidR="0064277C" w:rsidRPr="0064277C" w:rsidRDefault="00B079A8" w:rsidP="00B67332">
            <w:pPr>
              <w:pStyle w:val="RevisionAnlageText"/>
              <w:rPr>
                <w:iCs/>
              </w:rPr>
            </w:pPr>
            <m:oMathPara>
              <m:oMath>
                <m:sSub>
                  <m:sSubPr>
                    <m:ctrlPr>
                      <w:rPr>
                        <w:rFonts w:ascii="Cambria Math" w:hAnsi="Cambria Math"/>
                        <w:i/>
                        <w:iCs/>
                      </w:rPr>
                    </m:ctrlPr>
                  </m:sSubPr>
                  <m:e>
                    <m:r>
                      <m:rPr>
                        <m:nor/>
                      </m:rPr>
                      <w:rPr>
                        <w:iCs/>
                      </w:rPr>
                      <m:t>η</m:t>
                    </m:r>
                  </m:e>
                  <m:sub>
                    <m:r>
                      <m:rPr>
                        <m:nor/>
                      </m:rPr>
                      <w:rPr>
                        <w:iCs/>
                      </w:rPr>
                      <m:t>e</m:t>
                    </m:r>
                  </m:sub>
                </m:sSub>
                <m:r>
                  <m:rPr>
                    <m:nor/>
                  </m:rPr>
                  <w:rPr>
                    <w:rFonts w:ascii="Cambria Math"/>
                    <w:iCs/>
                  </w:rPr>
                  <m:t xml:space="preserve"> </m:t>
                </m:r>
                <m:r>
                  <m:rPr>
                    <m:nor/>
                  </m:rPr>
                  <w:rPr>
                    <w:iCs/>
                  </w:rPr>
                  <m:t>=</m:t>
                </m:r>
                <m:r>
                  <m:rPr>
                    <m:nor/>
                  </m:rPr>
                  <w:rPr>
                    <w:rFonts w:ascii="Cambria Math"/>
                    <w:iCs/>
                  </w:rPr>
                  <m:t xml:space="preserve"> </m:t>
                </m:r>
                <m:f>
                  <m:fPr>
                    <m:ctrlPr>
                      <w:rPr>
                        <w:rFonts w:ascii="Cambria Math" w:hAnsi="Cambria Math"/>
                        <w:i/>
                        <w:iCs/>
                      </w:rPr>
                    </m:ctrlPr>
                  </m:fPr>
                  <m:num>
                    <m:sSub>
                      <m:sSubPr>
                        <m:ctrlPr>
                          <w:rPr>
                            <w:rFonts w:ascii="Cambria Math" w:hAnsi="Cambria Math"/>
                            <w:i/>
                            <w:iCs/>
                          </w:rPr>
                        </m:ctrlPr>
                      </m:sSubPr>
                      <m:e>
                        <m:r>
                          <m:rPr>
                            <m:nor/>
                          </m:rPr>
                          <w:rPr>
                            <w:iCs/>
                          </w:rPr>
                          <m:t>W</m:t>
                        </m:r>
                      </m:e>
                      <m:sub>
                        <m:r>
                          <m:rPr>
                            <m:nor/>
                          </m:rPr>
                          <w:rPr>
                            <w:iCs/>
                          </w:rPr>
                          <m:t>e</m:t>
                        </m:r>
                      </m:sub>
                    </m:sSub>
                  </m:num>
                  <m:den>
                    <m:sSub>
                      <m:sSubPr>
                        <m:ctrlPr>
                          <w:rPr>
                            <w:rFonts w:ascii="Cambria Math" w:hAnsi="Cambria Math"/>
                            <w:i/>
                            <w:iCs/>
                          </w:rPr>
                        </m:ctrlPr>
                      </m:sSubPr>
                      <m:e>
                        <m:r>
                          <m:rPr>
                            <m:nor/>
                          </m:rPr>
                          <w:rPr>
                            <w:iCs/>
                          </w:rPr>
                          <m:t>Q</m:t>
                        </m:r>
                      </m:e>
                      <m:sub>
                        <m:r>
                          <m:rPr>
                            <m:nor/>
                          </m:rPr>
                          <w:rPr>
                            <w:iCs/>
                          </w:rPr>
                          <m:t>th</m:t>
                        </m:r>
                      </m:sub>
                    </m:sSub>
                  </m:den>
                </m:f>
                <m:r>
                  <m:rPr>
                    <m:nor/>
                  </m:rPr>
                  <w:rPr>
                    <w:rFonts w:ascii="Cambria Math"/>
                    <w:iCs/>
                  </w:rPr>
                  <m:t xml:space="preserve"> </m:t>
                </m:r>
                <m:r>
                  <m:rPr>
                    <m:nor/>
                  </m:rPr>
                  <w:rPr>
                    <w:iCs/>
                  </w:rPr>
                  <m:t>×</m:t>
                </m:r>
                <m:r>
                  <m:rPr>
                    <m:nor/>
                  </m:rPr>
                  <w:rPr>
                    <w:rFonts w:ascii="Cambria Math"/>
                    <w:iCs/>
                  </w:rPr>
                  <m:t xml:space="preserve"> </m:t>
                </m: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m:rPr>
                                <m:nor/>
                              </m:rPr>
                              <w:rPr>
                                <w:iCs/>
                              </w:rPr>
                              <m:t>Q</m:t>
                            </m:r>
                          </m:e>
                          <m:sub>
                            <m:r>
                              <m:rPr>
                                <m:nor/>
                              </m:rPr>
                              <w:rPr>
                                <w:iCs/>
                              </w:rPr>
                              <m:t>b</m:t>
                            </m:r>
                          </m:sub>
                        </m:sSub>
                      </m:num>
                      <m:den>
                        <m:sSub>
                          <m:sSubPr>
                            <m:ctrlPr>
                              <w:rPr>
                                <w:rFonts w:ascii="Cambria Math" w:hAnsi="Cambria Math"/>
                                <w:i/>
                                <w:iCs/>
                              </w:rPr>
                            </m:ctrlPr>
                          </m:sSubPr>
                          <m:e>
                            <m:r>
                              <m:rPr>
                                <m:nor/>
                              </m:rPr>
                              <w:rPr>
                                <w:iCs/>
                              </w:rPr>
                              <m:t>Q</m:t>
                            </m:r>
                          </m:e>
                          <m:sub>
                            <m:r>
                              <m:rPr>
                                <m:nor/>
                              </m:rPr>
                              <w:rPr>
                                <w:iCs/>
                              </w:rPr>
                              <m:t>b</m:t>
                            </m:r>
                          </m:sub>
                        </m:sSub>
                        <m:r>
                          <w:rPr>
                            <w:rFonts w:ascii="Cambria Math" w:hAnsi="Cambria Math"/>
                          </w:rPr>
                          <m:t xml:space="preserve"> – </m:t>
                        </m:r>
                        <m:sSub>
                          <m:sSubPr>
                            <m:ctrlPr>
                              <w:rPr>
                                <w:rFonts w:ascii="Cambria Math" w:hAnsi="Cambria Math"/>
                                <w:i/>
                                <w:iCs/>
                              </w:rPr>
                            </m:ctrlPr>
                          </m:sSubPr>
                          <m:e>
                            <m:r>
                              <m:rPr>
                                <m:nor/>
                              </m:rPr>
                              <w:rPr>
                                <w:iCs/>
                              </w:rPr>
                              <m:t>Q</m:t>
                            </m:r>
                          </m:e>
                          <m:sub>
                            <m:r>
                              <m:rPr>
                                <m:nor/>
                              </m:rPr>
                              <w:rPr>
                                <w:iCs/>
                              </w:rPr>
                              <m:t>i</m:t>
                            </m:r>
                          </m:sub>
                        </m:sSub>
                      </m:den>
                    </m:f>
                  </m:e>
                </m:d>
              </m:oMath>
            </m:oMathPara>
          </w:p>
        </w:tc>
      </w:tr>
      <w:tr w:rsidR="0064277C" w:rsidRPr="00A90FB8" w14:paraId="585FD09F" w14:textId="77777777" w:rsidTr="00B67332">
        <w:trPr>
          <w:cantSplit/>
          <w:tblHeader/>
          <w:jc w:val="center"/>
        </w:trPr>
        <w:tc>
          <w:tcPr>
            <w:tcW w:w="3652" w:type="dxa"/>
            <w:shd w:val="clear" w:color="auto" w:fill="auto"/>
            <w:vAlign w:val="center"/>
          </w:tcPr>
          <w:p w14:paraId="0E0779A6" w14:textId="006EE1A3" w:rsidR="0064277C" w:rsidRPr="0064277C" w:rsidRDefault="0064277C" w:rsidP="00B67332">
            <w:pPr>
              <w:pStyle w:val="RevisionAnlageText"/>
              <w:rPr>
                <w:iCs/>
              </w:rPr>
            </w:pPr>
            <w:r w:rsidRPr="0064277C">
              <w:rPr>
                <w:iCs/>
              </w:rPr>
              <w:t>Bruttoenergieeffizienz</w:t>
            </w:r>
          </w:p>
        </w:tc>
        <w:tc>
          <w:tcPr>
            <w:tcW w:w="5068" w:type="dxa"/>
            <w:shd w:val="clear" w:color="auto" w:fill="auto"/>
            <w:vAlign w:val="center"/>
          </w:tcPr>
          <w:p w14:paraId="0E1F0DC4" w14:textId="746F574A" w:rsidR="0064277C" w:rsidRPr="000B35B6" w:rsidRDefault="00B079A8" w:rsidP="0064277C">
            <w:pPr>
              <w:pStyle w:val="RevisionAnlageText"/>
              <w:rPr>
                <w:iCs/>
                <w:lang w:val="en-GB"/>
              </w:rPr>
            </w:pPr>
            <m:oMathPara>
              <m:oMath>
                <m:sSub>
                  <m:sSubPr>
                    <m:ctrlPr>
                      <w:rPr>
                        <w:rFonts w:ascii="Cambria Math" w:hAnsi="Cambria Math"/>
                        <w:i/>
                        <w:iCs/>
                      </w:rPr>
                    </m:ctrlPr>
                  </m:sSubPr>
                  <m:e>
                    <m:r>
                      <m:rPr>
                        <m:nor/>
                      </m:rPr>
                      <w:rPr>
                        <w:iCs/>
                      </w:rPr>
                      <m:t>η</m:t>
                    </m:r>
                  </m:e>
                  <m:sub>
                    <m:r>
                      <m:rPr>
                        <m:nor/>
                      </m:rPr>
                      <w:rPr>
                        <w:iCs/>
                        <w:lang w:val="en-GB"/>
                      </w:rPr>
                      <m:t>h</m:t>
                    </m:r>
                  </m:sub>
                </m:sSub>
                <m:r>
                  <m:rPr>
                    <m:nor/>
                  </m:rPr>
                  <w:rPr>
                    <w:iCs/>
                    <w:lang w:val="en-GB"/>
                  </w:rPr>
                  <m:t xml:space="preserve"> = </m:t>
                </m:r>
                <m:f>
                  <m:fPr>
                    <m:ctrlPr>
                      <w:rPr>
                        <w:rFonts w:ascii="Cambria Math" w:hAnsi="Cambria Math"/>
                        <w:i/>
                        <w:iCs/>
                      </w:rPr>
                    </m:ctrlPr>
                  </m:fPr>
                  <m:num>
                    <m:sSub>
                      <m:sSubPr>
                        <m:ctrlPr>
                          <w:rPr>
                            <w:rFonts w:ascii="Cambria Math" w:hAnsi="Cambria Math"/>
                            <w:i/>
                            <w:iCs/>
                          </w:rPr>
                        </m:ctrlPr>
                      </m:sSubPr>
                      <m:e>
                        <m:r>
                          <m:rPr>
                            <m:nor/>
                          </m:rPr>
                          <w:rPr>
                            <w:iCs/>
                            <w:lang w:val="en-GB"/>
                          </w:rPr>
                          <m:t>W</m:t>
                        </m:r>
                      </m:e>
                      <m:sub>
                        <m:r>
                          <m:rPr>
                            <m:nor/>
                          </m:rPr>
                          <w:rPr>
                            <w:iCs/>
                            <w:lang w:val="en-GB"/>
                          </w:rPr>
                          <m:t>e</m:t>
                        </m:r>
                      </m:sub>
                    </m:sSub>
                    <m:r>
                      <m:rPr>
                        <m:nor/>
                      </m:rPr>
                      <w:rPr>
                        <w:rFonts w:ascii="Cambria Math"/>
                        <w:iCs/>
                        <w:lang w:val="en-GB"/>
                      </w:rPr>
                      <m:t xml:space="preserve"> </m:t>
                    </m:r>
                    <m:r>
                      <m:rPr>
                        <m:nor/>
                      </m:rPr>
                      <w:rPr>
                        <w:iCs/>
                        <w:lang w:val="en-GB"/>
                      </w:rPr>
                      <m:t>+</m:t>
                    </m:r>
                    <m:r>
                      <m:rPr>
                        <m:nor/>
                      </m:rPr>
                      <w:rPr>
                        <w:rFonts w:ascii="Cambria Math"/>
                        <w:iCs/>
                        <w:lang w:val="en-GB"/>
                      </w:rPr>
                      <m:t xml:space="preserve"> </m:t>
                    </m:r>
                    <m:sSub>
                      <m:sSubPr>
                        <m:ctrlPr>
                          <w:rPr>
                            <w:rFonts w:ascii="Cambria Math" w:hAnsi="Cambria Math"/>
                            <w:i/>
                            <w:iCs/>
                          </w:rPr>
                        </m:ctrlPr>
                      </m:sSubPr>
                      <m:e>
                        <m:r>
                          <m:rPr>
                            <m:nor/>
                          </m:rPr>
                          <w:rPr>
                            <w:iCs/>
                            <w:lang w:val="en-GB"/>
                          </w:rPr>
                          <m:t>Q</m:t>
                        </m:r>
                        <m:ctrlPr>
                          <w:rPr>
                            <w:rFonts w:ascii="Cambria Math" w:hAnsi="Cambria Math"/>
                            <w:i/>
                            <w:iCs/>
                            <w:lang w:val="en-GB"/>
                          </w:rPr>
                        </m:ctrlPr>
                      </m:e>
                      <m:sub>
                        <m:r>
                          <m:rPr>
                            <m:nor/>
                          </m:rPr>
                          <w:rPr>
                            <w:iCs/>
                            <w:lang w:val="en-GB"/>
                          </w:rPr>
                          <m:t>he</m:t>
                        </m:r>
                        <m:r>
                          <m:rPr>
                            <m:nor/>
                          </m:rPr>
                          <w:rPr>
                            <w:rFonts w:ascii="Cambria Math"/>
                            <w:iCs/>
                            <w:lang w:val="en-GB"/>
                          </w:rPr>
                          <m:t xml:space="preserve"> </m:t>
                        </m:r>
                      </m:sub>
                    </m:sSub>
                    <m:r>
                      <m:rPr>
                        <m:nor/>
                      </m:rPr>
                      <w:rPr>
                        <w:rFonts w:ascii="Cambria Math"/>
                        <w:iCs/>
                        <w:lang w:val="en-GB"/>
                      </w:rPr>
                      <m:t xml:space="preserve"> </m:t>
                    </m:r>
                    <m:r>
                      <m:rPr>
                        <m:nor/>
                      </m:rPr>
                      <w:rPr>
                        <w:iCs/>
                        <w:lang w:val="en-GB"/>
                      </w:rPr>
                      <m:t>+</m:t>
                    </m:r>
                    <m:sSub>
                      <m:sSubPr>
                        <m:ctrlPr>
                          <w:rPr>
                            <w:rFonts w:ascii="Cambria Math" w:hAnsi="Cambria Math"/>
                            <w:i/>
                            <w:iCs/>
                          </w:rPr>
                        </m:ctrlPr>
                      </m:sSubPr>
                      <m:e>
                        <m:r>
                          <m:rPr>
                            <m:nor/>
                          </m:rPr>
                          <w:rPr>
                            <w:iCs/>
                            <w:lang w:val="en-GB"/>
                          </w:rPr>
                          <m:t>Q</m:t>
                        </m:r>
                        <m:ctrlPr>
                          <w:rPr>
                            <w:rFonts w:ascii="Cambria Math" w:hAnsi="Cambria Math"/>
                            <w:i/>
                            <w:iCs/>
                            <w:lang w:val="en-GB"/>
                          </w:rPr>
                        </m:ctrlPr>
                      </m:e>
                      <m:sub>
                        <m:r>
                          <m:rPr>
                            <m:nor/>
                          </m:rPr>
                          <w:rPr>
                            <w:iCs/>
                            <w:lang w:val="en-GB"/>
                          </w:rPr>
                          <m:t>de</m:t>
                        </m:r>
                        <m:r>
                          <m:rPr>
                            <m:nor/>
                          </m:rPr>
                          <w:rPr>
                            <w:rFonts w:ascii="Cambria Math"/>
                            <w:iCs/>
                            <w:lang w:val="en-GB"/>
                          </w:rPr>
                          <m:t xml:space="preserve"> </m:t>
                        </m:r>
                      </m:sub>
                    </m:sSub>
                    <m:r>
                      <m:rPr>
                        <m:nor/>
                      </m:rPr>
                      <w:rPr>
                        <w:rFonts w:ascii="Cambria Math"/>
                        <w:iCs/>
                        <w:lang w:val="en-GB"/>
                      </w:rPr>
                      <m:t xml:space="preserve"> </m:t>
                    </m:r>
                    <m:r>
                      <m:rPr>
                        <m:nor/>
                      </m:rPr>
                      <w:rPr>
                        <w:iCs/>
                        <w:lang w:val="en-GB"/>
                      </w:rPr>
                      <m:t>+</m:t>
                    </m:r>
                    <m:sSub>
                      <m:sSubPr>
                        <m:ctrlPr>
                          <w:rPr>
                            <w:rFonts w:ascii="Cambria Math" w:hAnsi="Cambria Math"/>
                            <w:i/>
                            <w:iCs/>
                          </w:rPr>
                        </m:ctrlPr>
                      </m:sSubPr>
                      <m:e>
                        <m:r>
                          <m:rPr>
                            <m:nor/>
                          </m:rPr>
                          <w:rPr>
                            <w:iCs/>
                            <w:lang w:val="en-GB"/>
                          </w:rPr>
                          <m:t>Q</m:t>
                        </m:r>
                        <m:ctrlPr>
                          <w:rPr>
                            <w:rFonts w:ascii="Cambria Math" w:hAnsi="Cambria Math"/>
                            <w:i/>
                            <w:iCs/>
                            <w:lang w:val="en-GB"/>
                          </w:rPr>
                        </m:ctrlPr>
                      </m:e>
                      <m:sub>
                        <m:r>
                          <m:rPr>
                            <m:nor/>
                          </m:rPr>
                          <w:rPr>
                            <w:iCs/>
                            <w:lang w:val="en-GB"/>
                          </w:rPr>
                          <m:t>i</m:t>
                        </m:r>
                      </m:sub>
                    </m:sSub>
                  </m:num>
                  <m:den>
                    <m:sSub>
                      <m:sSubPr>
                        <m:ctrlPr>
                          <w:rPr>
                            <w:rFonts w:ascii="Cambria Math" w:hAnsi="Cambria Math"/>
                            <w:i/>
                            <w:iCs/>
                          </w:rPr>
                        </m:ctrlPr>
                      </m:sSubPr>
                      <m:e>
                        <m:r>
                          <m:rPr>
                            <m:nor/>
                          </m:rPr>
                          <w:rPr>
                            <w:iCs/>
                            <w:lang w:val="en-GB"/>
                          </w:rPr>
                          <m:t>Q</m:t>
                        </m:r>
                      </m:e>
                      <m:sub>
                        <m:r>
                          <m:rPr>
                            <m:nor/>
                          </m:rPr>
                          <w:rPr>
                            <w:iCs/>
                            <w:lang w:val="en-GB"/>
                          </w:rPr>
                          <m:t>th</m:t>
                        </m:r>
                      </m:sub>
                    </m:sSub>
                  </m:den>
                </m:f>
              </m:oMath>
            </m:oMathPara>
          </w:p>
        </w:tc>
      </w:tr>
    </w:tbl>
    <w:p w14:paraId="3D643B46" w14:textId="77777777" w:rsidR="0064277C" w:rsidRPr="0064277C" w:rsidRDefault="0064277C" w:rsidP="00CF56ED">
      <w:pPr>
        <w:pStyle w:val="RevisionAnlageText"/>
        <w:ind w:left="425"/>
        <w:rPr>
          <w:iCs/>
        </w:rPr>
      </w:pPr>
      <w:r w:rsidRPr="0064277C">
        <w:rPr>
          <w:iCs/>
        </w:rPr>
        <w:t>Dabei ist:</w:t>
      </w:r>
    </w:p>
    <w:p w14:paraId="2DC23562" w14:textId="77777777" w:rsidR="000B35B6" w:rsidRPr="0064277C" w:rsidRDefault="000B35B6" w:rsidP="00CF56ED">
      <w:pPr>
        <w:pStyle w:val="RevisionAnlageText"/>
        <w:numPr>
          <w:ilvl w:val="0"/>
          <w:numId w:val="6"/>
        </w:numPr>
        <w:tabs>
          <w:tab w:val="left" w:pos="709"/>
        </w:tabs>
        <w:ind w:left="425" w:firstLine="0"/>
        <w:rPr>
          <w:iCs/>
        </w:rPr>
      </w:pPr>
      <w:r w:rsidRPr="0064277C">
        <w:rPr>
          <w:iCs/>
        </w:rPr>
        <w:t>Q</w:t>
      </w:r>
      <w:r w:rsidRPr="0064277C">
        <w:rPr>
          <w:iCs/>
          <w:vertAlign w:val="subscript"/>
        </w:rPr>
        <w:t>b</w:t>
      </w:r>
      <w:r w:rsidRPr="0064277C">
        <w:rPr>
          <w:iCs/>
        </w:rPr>
        <w:t>:</w:t>
      </w:r>
      <w:r w:rsidRPr="0064277C">
        <w:rPr>
          <w:iCs/>
        </w:rPr>
        <w:tab/>
        <w:t>Wärmeleistung, die vom Kessel erzeugt wird, in MW;</w:t>
      </w:r>
    </w:p>
    <w:p w14:paraId="3E86F6CF" w14:textId="627BD4F5" w:rsidR="0064277C" w:rsidRDefault="0064277C" w:rsidP="00CF56ED">
      <w:pPr>
        <w:pStyle w:val="RevisionAnlageText"/>
        <w:numPr>
          <w:ilvl w:val="0"/>
          <w:numId w:val="6"/>
        </w:numPr>
        <w:tabs>
          <w:tab w:val="left" w:pos="709"/>
        </w:tabs>
        <w:ind w:left="425" w:firstLine="0"/>
        <w:rPr>
          <w:iCs/>
        </w:rPr>
      </w:pPr>
      <w:r w:rsidRPr="0064277C">
        <w:rPr>
          <w:iCs/>
        </w:rPr>
        <w:t>Q</w:t>
      </w:r>
      <w:r w:rsidRPr="0064277C">
        <w:rPr>
          <w:iCs/>
          <w:vertAlign w:val="subscript"/>
        </w:rPr>
        <w:t>de</w:t>
      </w:r>
      <w:r w:rsidRPr="0064277C">
        <w:rPr>
          <w:iCs/>
        </w:rPr>
        <w:t>:</w:t>
      </w:r>
      <w:r w:rsidRPr="0064277C">
        <w:rPr>
          <w:iCs/>
        </w:rPr>
        <w:tab/>
      </w:r>
      <w:bookmarkStart w:id="172" w:name="_Hlk15295615"/>
      <w:r w:rsidRPr="0064277C">
        <w:rPr>
          <w:iCs/>
        </w:rPr>
        <w:t>direkt abgegebene Wärmeleistung (als Dampf oder Heißwasser) abzüglich der Wärmeleistung des Rücklaufs, in MW</w:t>
      </w:r>
      <w:bookmarkEnd w:id="172"/>
      <w:r w:rsidRPr="0064277C">
        <w:rPr>
          <w:iCs/>
        </w:rPr>
        <w:t>;</w:t>
      </w:r>
    </w:p>
    <w:p w14:paraId="43124B38" w14:textId="77777777" w:rsidR="000B35B6" w:rsidRPr="0064277C" w:rsidRDefault="000B35B6" w:rsidP="00CF56ED">
      <w:pPr>
        <w:pStyle w:val="RevisionAnlageText"/>
        <w:numPr>
          <w:ilvl w:val="0"/>
          <w:numId w:val="6"/>
        </w:numPr>
        <w:tabs>
          <w:tab w:val="left" w:pos="709"/>
        </w:tabs>
        <w:ind w:left="425" w:firstLine="0"/>
        <w:rPr>
          <w:iCs/>
        </w:rPr>
      </w:pPr>
      <w:r w:rsidRPr="0064277C">
        <w:rPr>
          <w:iCs/>
        </w:rPr>
        <w:t>Q</w:t>
      </w:r>
      <w:r w:rsidRPr="0064277C">
        <w:rPr>
          <w:iCs/>
          <w:vertAlign w:val="subscript"/>
        </w:rPr>
        <w:t>he</w:t>
      </w:r>
      <w:r w:rsidRPr="0064277C">
        <w:rPr>
          <w:iCs/>
        </w:rPr>
        <w:t>:</w:t>
      </w:r>
      <w:r w:rsidRPr="0064277C">
        <w:rPr>
          <w:iCs/>
        </w:rPr>
        <w:tab/>
      </w:r>
      <w:bookmarkStart w:id="173" w:name="_Hlk15295537"/>
      <w:r w:rsidRPr="0064277C">
        <w:rPr>
          <w:iCs/>
        </w:rPr>
        <w:t>Wärmeleistung, die den Wärmetauschern auf der Primärseite zugeführt wird, in MW</w:t>
      </w:r>
      <w:bookmarkEnd w:id="173"/>
      <w:r w:rsidRPr="0064277C">
        <w:rPr>
          <w:iCs/>
        </w:rPr>
        <w:t>;</w:t>
      </w:r>
    </w:p>
    <w:p w14:paraId="3F5200F9" w14:textId="77777777" w:rsidR="0064277C" w:rsidRPr="0064277C" w:rsidRDefault="0064277C" w:rsidP="00CF56ED">
      <w:pPr>
        <w:pStyle w:val="RevisionAnlageText"/>
        <w:numPr>
          <w:ilvl w:val="0"/>
          <w:numId w:val="6"/>
        </w:numPr>
        <w:tabs>
          <w:tab w:val="left" w:pos="709"/>
        </w:tabs>
        <w:ind w:left="425" w:firstLine="0"/>
        <w:rPr>
          <w:iCs/>
        </w:rPr>
      </w:pPr>
      <w:r w:rsidRPr="0064277C">
        <w:rPr>
          <w:iCs/>
        </w:rPr>
        <w:t>Q</w:t>
      </w:r>
      <w:r w:rsidRPr="0064277C">
        <w:rPr>
          <w:iCs/>
          <w:vertAlign w:val="subscript"/>
        </w:rPr>
        <w:t>i</w:t>
      </w:r>
      <w:r w:rsidRPr="0064277C">
        <w:rPr>
          <w:iCs/>
        </w:rPr>
        <w:t>:</w:t>
      </w:r>
      <w:r w:rsidRPr="0064277C">
        <w:rPr>
          <w:iCs/>
        </w:rPr>
        <w:tab/>
        <w:t>Wärmeleistung (als Dampf oder Heißwasser), die intern genutzt wird (z. B. zur Abgasaufheizung), in MW;</w:t>
      </w:r>
    </w:p>
    <w:p w14:paraId="47FC2E6B" w14:textId="6CB26D97" w:rsidR="0064277C" w:rsidRDefault="0064277C" w:rsidP="00CF56ED">
      <w:pPr>
        <w:pStyle w:val="RevisionAnlageText"/>
        <w:numPr>
          <w:ilvl w:val="0"/>
          <w:numId w:val="6"/>
        </w:numPr>
        <w:tabs>
          <w:tab w:val="left" w:pos="709"/>
        </w:tabs>
        <w:ind w:left="425" w:firstLine="0"/>
        <w:rPr>
          <w:iCs/>
        </w:rPr>
      </w:pPr>
      <w:r w:rsidRPr="0064277C">
        <w:rPr>
          <w:iCs/>
        </w:rPr>
        <w:t>Q</w:t>
      </w:r>
      <w:r w:rsidRPr="0064277C">
        <w:rPr>
          <w:iCs/>
          <w:vertAlign w:val="subscript"/>
        </w:rPr>
        <w:t>th</w:t>
      </w:r>
      <w:r w:rsidRPr="0064277C">
        <w:rPr>
          <w:iCs/>
        </w:rPr>
        <w:t>:</w:t>
      </w:r>
      <w:r w:rsidRPr="0064277C">
        <w:rPr>
          <w:iCs/>
        </w:rPr>
        <w:tab/>
        <w:t>Wärmeeintrag in die thermischen Behandlungseinrichtungen (z.B. Feuerraum) einschließlich der Abfälle und Hilfsbrennstoffe, die kontinuierlich genutzt werden (ausgenommen z.B. für die Anfahrphase), in MW</w:t>
      </w:r>
      <w:r w:rsidRPr="0064277C">
        <w:rPr>
          <w:iCs/>
          <w:vertAlign w:val="subscript"/>
        </w:rPr>
        <w:t>th</w:t>
      </w:r>
      <w:r w:rsidRPr="0064277C">
        <w:rPr>
          <w:iCs/>
        </w:rPr>
        <w:t>, ausgedrückt als unterer Heizwert</w:t>
      </w:r>
      <w:r w:rsidR="000B35B6">
        <w:rPr>
          <w:iCs/>
        </w:rPr>
        <w:t>;</w:t>
      </w:r>
    </w:p>
    <w:p w14:paraId="6F840DB3" w14:textId="09285E33" w:rsidR="000B35B6" w:rsidRPr="000B35B6" w:rsidRDefault="000B35B6" w:rsidP="00CF56ED">
      <w:pPr>
        <w:pStyle w:val="RevisionAnlageText"/>
        <w:numPr>
          <w:ilvl w:val="0"/>
          <w:numId w:val="6"/>
        </w:numPr>
        <w:tabs>
          <w:tab w:val="left" w:pos="709"/>
        </w:tabs>
        <w:ind w:left="425" w:firstLine="0"/>
        <w:rPr>
          <w:iCs/>
        </w:rPr>
      </w:pPr>
      <w:r w:rsidRPr="000B35B6">
        <w:rPr>
          <w:iCs/>
        </w:rPr>
        <w:t>W</w:t>
      </w:r>
      <w:r w:rsidRPr="000B35B6">
        <w:rPr>
          <w:iCs/>
          <w:vertAlign w:val="subscript"/>
        </w:rPr>
        <w:t>e</w:t>
      </w:r>
      <w:r w:rsidRPr="000B35B6">
        <w:rPr>
          <w:iCs/>
        </w:rPr>
        <w:t>:</w:t>
      </w:r>
      <w:r w:rsidRPr="000B35B6">
        <w:rPr>
          <w:iCs/>
        </w:rPr>
        <w:tab/>
        <w:t>Erze</w:t>
      </w:r>
      <w:r>
        <w:rPr>
          <w:iCs/>
        </w:rPr>
        <w:t>ugte elektrische Leistung in MW.</w:t>
      </w:r>
    </w:p>
    <w:p w14:paraId="63006F36" w14:textId="7F189270" w:rsidR="0064277C" w:rsidRPr="00EB0411" w:rsidRDefault="0064277C" w:rsidP="00EB0411">
      <w:pPr>
        <w:pStyle w:val="RevisionAnlageText"/>
        <w:ind w:left="425"/>
        <w:rPr>
          <w:iCs/>
        </w:rPr>
      </w:pPr>
      <w:r w:rsidRPr="0064277C">
        <w:rPr>
          <w:iCs/>
        </w:rPr>
        <w:t>Die Energieeffizienzwerte für die Verbrennung von Klärschlamm und gefährlichen Abfällen (ausgenommen gefährliche Holzabfälle) werden als</w:t>
      </w:r>
      <w:r>
        <w:rPr>
          <w:iCs/>
        </w:rPr>
        <w:t xml:space="preserve"> Kesselwirkungsgrad ausgedrückt.</w:t>
      </w:r>
      <w:r w:rsidRPr="0064277C">
        <w:t>“</w:t>
      </w:r>
    </w:p>
    <w:p w14:paraId="1CEB4545" w14:textId="58DAD812" w:rsidR="00171DCE" w:rsidRDefault="00171DCE" w:rsidP="00171DCE">
      <w:pPr>
        <w:pStyle w:val="ArtikelBezeichner"/>
      </w:pPr>
    </w:p>
    <w:p w14:paraId="08CD1866" w14:textId="5A583E1D" w:rsidR="00171DCE" w:rsidRDefault="00490DD5" w:rsidP="00FB7A14">
      <w:pPr>
        <w:pStyle w:val="Artikelberschrift"/>
      </w:pPr>
      <w:r>
        <w:t>Ä</w:t>
      </w:r>
      <w:bookmarkStart w:id="174" w:name="eNV_3DD505F4C8444387A9602AC7749BEEBD_1"/>
      <w:bookmarkEnd w:id="174"/>
      <w:r>
        <w:t>nderung der Chemikalien-Verbotsverordnung</w:t>
      </w:r>
    </w:p>
    <w:p w14:paraId="3F2DBA9A" w14:textId="0576CEB1" w:rsidR="00171DCE" w:rsidRDefault="00490DD5" w:rsidP="00490DD5">
      <w:pPr>
        <w:pStyle w:val="JuristischerAbsatznichtnummeriert"/>
      </w:pPr>
      <w:r>
        <w:t xml:space="preserve">Die Chemikalien-Verbotsverordnung </w:t>
      </w:r>
      <w:r w:rsidRPr="00A90FB8">
        <w:rPr>
          <w:rStyle w:val="Verweis"/>
        </w:rPr>
        <w:t xml:space="preserve">vom </w:t>
      </w:r>
      <w:r w:rsidRPr="00490DD5">
        <w:rPr>
          <w:rStyle w:val="Verweis"/>
        </w:rPr>
        <w:t>20.</w:t>
      </w:r>
      <w:r w:rsidR="00A90FB8">
        <w:rPr>
          <w:rStyle w:val="Verweis"/>
        </w:rPr>
        <w:t> </w:t>
      </w:r>
      <w:r w:rsidRPr="00490DD5">
        <w:rPr>
          <w:rStyle w:val="Verweis"/>
        </w:rPr>
        <w:t>Januar 2017 (BGBl.</w:t>
      </w:r>
      <w:r w:rsidR="00A90FB8">
        <w:rPr>
          <w:rStyle w:val="Verweis"/>
        </w:rPr>
        <w:t> </w:t>
      </w:r>
      <w:r w:rsidRPr="00490DD5">
        <w:rPr>
          <w:rStyle w:val="Verweis"/>
        </w:rPr>
        <w:t>I S.</w:t>
      </w:r>
      <w:r w:rsidR="00A90FB8">
        <w:rPr>
          <w:rStyle w:val="Verweis"/>
        </w:rPr>
        <w:t> </w:t>
      </w:r>
      <w:r w:rsidRPr="00490DD5">
        <w:rPr>
          <w:rStyle w:val="Verweis"/>
        </w:rPr>
        <w:t>94</w:t>
      </w:r>
      <w:r>
        <w:rPr>
          <w:rStyle w:val="Verweis"/>
        </w:rPr>
        <w:t>;</w:t>
      </w:r>
      <w:r w:rsidRPr="00A90FB8">
        <w:rPr>
          <w:rStyle w:val="Verweis"/>
        </w:rPr>
        <w:t xml:space="preserve"> 2018 I S.</w:t>
      </w:r>
      <w:r w:rsidR="00A90FB8">
        <w:rPr>
          <w:rStyle w:val="Verweis"/>
        </w:rPr>
        <w:t> </w:t>
      </w:r>
      <w:r w:rsidRPr="00A90FB8">
        <w:rPr>
          <w:rStyle w:val="Verweis"/>
        </w:rPr>
        <w:t>1389), die zuletzt durch Artikel</w:t>
      </w:r>
      <w:r w:rsidR="00A90FB8">
        <w:rPr>
          <w:rStyle w:val="Verweis"/>
        </w:rPr>
        <w:t> </w:t>
      </w:r>
      <w:r w:rsidRPr="00A90FB8">
        <w:rPr>
          <w:rStyle w:val="Verweis"/>
        </w:rPr>
        <w:t>300 der Verordnung vom 19.</w:t>
      </w:r>
      <w:r w:rsidR="00A90FB8">
        <w:rPr>
          <w:rStyle w:val="Verweis"/>
        </w:rPr>
        <w:t> </w:t>
      </w:r>
      <w:r w:rsidRPr="00A90FB8">
        <w:rPr>
          <w:rStyle w:val="Verweis"/>
        </w:rPr>
        <w:t>Juni 2020 (BGBl.</w:t>
      </w:r>
      <w:r w:rsidR="00A90FB8">
        <w:rPr>
          <w:rStyle w:val="Verweis"/>
        </w:rPr>
        <w:t> </w:t>
      </w:r>
      <w:r w:rsidRPr="00A90FB8">
        <w:rPr>
          <w:rStyle w:val="Verweis"/>
        </w:rPr>
        <w:t>I S.</w:t>
      </w:r>
      <w:r w:rsidR="00A90FB8">
        <w:rPr>
          <w:rStyle w:val="Verweis"/>
        </w:rPr>
        <w:t> </w:t>
      </w:r>
      <w:r w:rsidRPr="00A90FB8">
        <w:rPr>
          <w:rStyle w:val="Verweis"/>
        </w:rPr>
        <w:t>1328) geändert worden ist</w:t>
      </w:r>
      <w:r>
        <w:t>, wird wie folgt geändert:</w:t>
      </w:r>
    </w:p>
    <w:p w14:paraId="441D452A" w14:textId="7EC73278" w:rsidR="00490DD5" w:rsidRDefault="001F63FF" w:rsidP="00A90FB8">
      <w:pPr>
        <w:pStyle w:val="NummerierungStufe1"/>
      </w:pPr>
      <w:r>
        <w:t>§</w:t>
      </w:r>
      <w:bookmarkStart w:id="175" w:name="eNV_1410E15DBFF641F187A43A669437AAC4_1"/>
      <w:bookmarkEnd w:id="175"/>
      <w:r w:rsidR="00A90FB8">
        <w:t> </w:t>
      </w:r>
      <w:r>
        <w:t xml:space="preserve">5 </w:t>
      </w:r>
      <w:r w:rsidR="004719EE">
        <w:t>Absatz</w:t>
      </w:r>
      <w:r w:rsidR="00A90FB8">
        <w:t> </w:t>
      </w:r>
      <w:r w:rsidR="004719EE">
        <w:t xml:space="preserve">4 </w:t>
      </w:r>
      <w:r>
        <w:t>wird wie folgt geändert:</w:t>
      </w:r>
    </w:p>
    <w:p w14:paraId="2844EA5D" w14:textId="447557A3" w:rsidR="001F63FF" w:rsidRDefault="004719EE" w:rsidP="00A90FB8">
      <w:pPr>
        <w:pStyle w:val="NummerierungStufe2"/>
        <w:tabs>
          <w:tab w:val="left" w:pos="850"/>
        </w:tabs>
      </w:pPr>
      <w:r>
        <w:t>Nach</w:t>
      </w:r>
      <w:r w:rsidR="001F63FF">
        <w:t xml:space="preserve"> Nummer</w:t>
      </w:r>
      <w:r w:rsidR="00A90FB8">
        <w:t> </w:t>
      </w:r>
      <w:r>
        <w:t>1 wird folgende Nummer</w:t>
      </w:r>
      <w:r w:rsidR="00A90FB8">
        <w:t> </w:t>
      </w:r>
      <w:r>
        <w:t>2 eingefügt:</w:t>
      </w:r>
    </w:p>
    <w:p w14:paraId="5018E0D9" w14:textId="5E96B121" w:rsidR="004719EE" w:rsidRDefault="004719EE" w:rsidP="003B43C4">
      <w:pPr>
        <w:pStyle w:val="RevisionNummerierungStufe1"/>
        <w:numPr>
          <w:ilvl w:val="3"/>
          <w:numId w:val="54"/>
        </w:numPr>
        <w:tabs>
          <w:tab w:val="clear" w:pos="425"/>
          <w:tab w:val="num" w:pos="1350"/>
        </w:tabs>
        <w:ind w:left="1350"/>
      </w:pPr>
      <w:r>
        <w:fldChar w:fldCharType="begin"/>
      </w:r>
      <w:r>
        <w:instrText xml:space="preserve"> ADVANCE  \l 26  </w:instrText>
      </w:r>
      <w:r>
        <w:fldChar w:fldCharType="end"/>
      </w:r>
      <w:r w:rsidRPr="004719EE">
        <w:t>„</w:t>
      </w:r>
      <w:r>
        <w:tab/>
      </w:r>
      <w:r w:rsidRPr="004719EE">
        <w:t xml:space="preserve">Kraftstoffen </w:t>
      </w:r>
      <w:r w:rsidR="00CF439C" w:rsidRPr="000105BF">
        <w:t>an Tankstellen oder sonstigen Betankungseinrichtungen</w:t>
      </w:r>
      <w:r w:rsidR="00CF439C">
        <w:t xml:space="preserve">, </w:t>
      </w:r>
      <w:r w:rsidR="003B43C4">
        <w:t xml:space="preserve">die unter die </w:t>
      </w:r>
      <w:r>
        <w:t xml:space="preserve">Unterpositionen </w:t>
      </w:r>
      <w:r w:rsidR="00331529" w:rsidRPr="00331529">
        <w:t>2710</w:t>
      </w:r>
      <w:r w:rsidR="00E61DE0">
        <w:t xml:space="preserve"> </w:t>
      </w:r>
      <w:r w:rsidR="00331529" w:rsidRPr="00331529">
        <w:t>12</w:t>
      </w:r>
      <w:r w:rsidR="00E61DE0">
        <w:t xml:space="preserve"> </w:t>
      </w:r>
      <w:r w:rsidR="00331529" w:rsidRPr="00331529">
        <w:t>31, 2710</w:t>
      </w:r>
      <w:r w:rsidR="00E61DE0">
        <w:t xml:space="preserve"> </w:t>
      </w:r>
      <w:r w:rsidR="00331529" w:rsidRPr="00331529">
        <w:t>12</w:t>
      </w:r>
      <w:r w:rsidR="00E61DE0">
        <w:t xml:space="preserve"> </w:t>
      </w:r>
      <w:r w:rsidR="00331529" w:rsidRPr="00331529">
        <w:t>41, 2710</w:t>
      </w:r>
      <w:r w:rsidR="00E61DE0">
        <w:t xml:space="preserve"> </w:t>
      </w:r>
      <w:r w:rsidR="00331529" w:rsidRPr="00331529">
        <w:t>12</w:t>
      </w:r>
      <w:r w:rsidR="00E61DE0">
        <w:t xml:space="preserve"> </w:t>
      </w:r>
      <w:r w:rsidR="00331529" w:rsidRPr="00331529">
        <w:t>45, 2710</w:t>
      </w:r>
      <w:r w:rsidR="00E61DE0">
        <w:t xml:space="preserve"> </w:t>
      </w:r>
      <w:r w:rsidR="00331529" w:rsidRPr="00331529">
        <w:t>12</w:t>
      </w:r>
      <w:r w:rsidR="00E61DE0">
        <w:t xml:space="preserve"> </w:t>
      </w:r>
      <w:r w:rsidR="00331529" w:rsidRPr="00331529">
        <w:t>49, 2710</w:t>
      </w:r>
      <w:r w:rsidR="00E61DE0">
        <w:t xml:space="preserve"> </w:t>
      </w:r>
      <w:r w:rsidR="00331529" w:rsidRPr="00331529">
        <w:t>12</w:t>
      </w:r>
      <w:r w:rsidR="00E61DE0">
        <w:t xml:space="preserve"> </w:t>
      </w:r>
      <w:r w:rsidR="00331529" w:rsidRPr="00331529">
        <w:t>50, 2710</w:t>
      </w:r>
      <w:r w:rsidR="00E61DE0">
        <w:t xml:space="preserve"> </w:t>
      </w:r>
      <w:r w:rsidR="00331529" w:rsidRPr="00331529">
        <w:t>12</w:t>
      </w:r>
      <w:r w:rsidR="00E61DE0">
        <w:t xml:space="preserve"> </w:t>
      </w:r>
      <w:r w:rsidR="00331529" w:rsidRPr="00331529">
        <w:t>70 und 2710</w:t>
      </w:r>
      <w:r w:rsidR="00E61DE0">
        <w:t xml:space="preserve"> </w:t>
      </w:r>
      <w:r w:rsidR="00331529" w:rsidRPr="00331529">
        <w:t>19</w:t>
      </w:r>
      <w:r w:rsidR="00E61DE0">
        <w:t xml:space="preserve"> </w:t>
      </w:r>
      <w:r w:rsidR="00331529" w:rsidRPr="00331529">
        <w:t xml:space="preserve">21 </w:t>
      </w:r>
      <w:r w:rsidR="003B43C4" w:rsidRPr="003B43C4">
        <w:t xml:space="preserve">der </w:t>
      </w:r>
      <w:r w:rsidR="00E61DE0">
        <w:t>K</w:t>
      </w:r>
      <w:r w:rsidR="003B43C4" w:rsidRPr="003B43C4">
        <w:t xml:space="preserve">ombinierten Warennomenklatur nach Artikel 1 in Verbindung mit Anhang I </w:t>
      </w:r>
      <w:r w:rsidR="003B43C4" w:rsidRPr="003B43C4">
        <w:lastRenderedPageBreak/>
        <w:t>der Verordnung (EWG) Nr.</w:t>
      </w:r>
      <w:r w:rsidR="00A90FB8">
        <w:t> </w:t>
      </w:r>
      <w:r w:rsidR="003B43C4" w:rsidRPr="003B43C4">
        <w:t>2658/87 des Rates vom 23.</w:t>
      </w:r>
      <w:r w:rsidR="00A90FB8">
        <w:t> </w:t>
      </w:r>
      <w:r w:rsidR="003B43C4" w:rsidRPr="003B43C4">
        <w:t>Juli 1987 über die zolltarifliche und statistische Nomenklatur sowie den Gemeinsamen Zolltarif (ABl. L</w:t>
      </w:r>
      <w:r w:rsidR="00A90FB8">
        <w:t> </w:t>
      </w:r>
      <w:r w:rsidR="003B43C4" w:rsidRPr="003B43C4">
        <w:t>256 vom 7.9.1987, S.</w:t>
      </w:r>
      <w:r w:rsidR="00A90FB8">
        <w:t> </w:t>
      </w:r>
      <w:r w:rsidR="003B43C4" w:rsidRPr="003B43C4">
        <w:t>1; L</w:t>
      </w:r>
      <w:r w:rsidR="00A90FB8">
        <w:t> </w:t>
      </w:r>
      <w:r w:rsidR="003B43C4" w:rsidRPr="003B43C4">
        <w:t>341 vom 3.12.1987, S.</w:t>
      </w:r>
      <w:r w:rsidR="00A90FB8">
        <w:t> </w:t>
      </w:r>
      <w:r w:rsidR="003B43C4" w:rsidRPr="003B43C4">
        <w:t>38; L</w:t>
      </w:r>
      <w:r w:rsidR="00A90FB8">
        <w:t> </w:t>
      </w:r>
      <w:r w:rsidR="003B43C4" w:rsidRPr="003B43C4">
        <w:t>378 vom 31.12.1987, S.</w:t>
      </w:r>
      <w:r w:rsidR="00A90FB8">
        <w:t> </w:t>
      </w:r>
      <w:r w:rsidR="003B43C4" w:rsidRPr="003B43C4">
        <w:t>120; L</w:t>
      </w:r>
      <w:r w:rsidR="00A90FB8">
        <w:t> </w:t>
      </w:r>
      <w:r w:rsidR="003B43C4" w:rsidRPr="003B43C4">
        <w:t>130 vom 26.5.1988, S.</w:t>
      </w:r>
      <w:r w:rsidR="00A90FB8">
        <w:t> </w:t>
      </w:r>
      <w:r w:rsidR="003B43C4" w:rsidRPr="003B43C4">
        <w:t>42; L</w:t>
      </w:r>
      <w:r w:rsidR="00A90FB8">
        <w:t> </w:t>
      </w:r>
      <w:r w:rsidR="003B43C4" w:rsidRPr="003B43C4">
        <w:t>151 vom 8.6.2016, S.</w:t>
      </w:r>
      <w:r w:rsidR="00A90FB8">
        <w:t> </w:t>
      </w:r>
      <w:r w:rsidR="003B43C4" w:rsidRPr="003B43C4">
        <w:t xml:space="preserve">22), die zuletzt durch die </w:t>
      </w:r>
      <w:r w:rsidR="003B43C4">
        <w:t>Verordnung</w:t>
      </w:r>
      <w:r w:rsidR="003B43C4" w:rsidRPr="003B43C4">
        <w:t xml:space="preserve"> (EU) </w:t>
      </w:r>
      <w:r w:rsidR="003B43C4">
        <w:t>2022</w:t>
      </w:r>
      <w:r w:rsidR="003B43C4" w:rsidRPr="003B43C4">
        <w:t>/</w:t>
      </w:r>
      <w:r w:rsidR="003B43C4">
        <w:t>2465</w:t>
      </w:r>
      <w:r w:rsidR="003B43C4" w:rsidRPr="003B43C4">
        <w:t xml:space="preserve"> (ABl. L</w:t>
      </w:r>
      <w:r w:rsidR="00A90FB8">
        <w:t> </w:t>
      </w:r>
      <w:r w:rsidR="003B43C4" w:rsidRPr="003B43C4">
        <w:t>3</w:t>
      </w:r>
      <w:r w:rsidR="003B43C4">
        <w:t>22</w:t>
      </w:r>
      <w:r w:rsidR="003B43C4" w:rsidRPr="003B43C4">
        <w:t xml:space="preserve"> vom </w:t>
      </w:r>
      <w:r w:rsidR="003B43C4">
        <w:t>16</w:t>
      </w:r>
      <w:r w:rsidR="003B43C4" w:rsidRPr="003B43C4">
        <w:t>.1</w:t>
      </w:r>
      <w:r w:rsidR="003B43C4">
        <w:t>2</w:t>
      </w:r>
      <w:r w:rsidR="003B43C4" w:rsidRPr="003B43C4">
        <w:t>.20</w:t>
      </w:r>
      <w:r w:rsidR="003B43C4">
        <w:t>22</w:t>
      </w:r>
      <w:r w:rsidR="003B43C4" w:rsidRPr="003B43C4">
        <w:t>, S.</w:t>
      </w:r>
      <w:r w:rsidR="00A90FB8">
        <w:t> </w:t>
      </w:r>
      <w:r w:rsidR="003B43C4">
        <w:t>8</w:t>
      </w:r>
      <w:r w:rsidR="003B43C4" w:rsidRPr="003B43C4">
        <w:t>1) geändert worden ist, einschließlich ihrer Anmerkungen, in der am 1.</w:t>
      </w:r>
      <w:r w:rsidR="00A90FB8">
        <w:t> </w:t>
      </w:r>
      <w:r w:rsidR="003B43C4" w:rsidRPr="003B43C4">
        <w:t>Januar 2019 geltenden Fassung, fallen, sofern diese zur Verwendung in Luftfahrzeugen bestimmt sind</w:t>
      </w:r>
      <w:r>
        <w:t>,</w:t>
      </w:r>
      <w:r w:rsidRPr="004719EE">
        <w:t>“</w:t>
      </w:r>
      <w:r w:rsidRPr="00A90FB8">
        <w:rPr>
          <w:color w:val="auto"/>
        </w:rPr>
        <w:t>.</w:t>
      </w:r>
    </w:p>
    <w:p w14:paraId="52B9FF5E" w14:textId="2DD38D28" w:rsidR="004719EE" w:rsidRPr="004719EE" w:rsidRDefault="004719EE" w:rsidP="00A90FB8">
      <w:pPr>
        <w:pStyle w:val="NummerierungStufe2"/>
        <w:numPr>
          <w:ilvl w:val="4"/>
          <w:numId w:val="55"/>
        </w:numPr>
      </w:pPr>
      <w:r>
        <w:t>Die bisherigen Nummern</w:t>
      </w:r>
      <w:r w:rsidR="00A90FB8">
        <w:t> </w:t>
      </w:r>
      <w:r>
        <w:t>2</w:t>
      </w:r>
      <w:r w:rsidR="00A90FB8">
        <w:t> </w:t>
      </w:r>
      <w:r>
        <w:t>bis</w:t>
      </w:r>
      <w:r w:rsidR="00A90FB8">
        <w:t> </w:t>
      </w:r>
      <w:r>
        <w:t>9 werden die Nummern</w:t>
      </w:r>
      <w:r w:rsidR="00A90FB8">
        <w:t> </w:t>
      </w:r>
      <w:r>
        <w:t>3</w:t>
      </w:r>
      <w:r w:rsidR="00A90FB8">
        <w:t> </w:t>
      </w:r>
      <w:r>
        <w:t>bis</w:t>
      </w:r>
      <w:r w:rsidR="00A90FB8">
        <w:t> </w:t>
      </w:r>
      <w:r>
        <w:t>10.</w:t>
      </w:r>
    </w:p>
    <w:p w14:paraId="23FC003D" w14:textId="36AB65F5" w:rsidR="001F63FF" w:rsidRDefault="00FF2DEE" w:rsidP="00A90FB8">
      <w:pPr>
        <w:pStyle w:val="NummerierungStufe1"/>
      </w:pPr>
      <w:r>
        <w:t>D</w:t>
      </w:r>
      <w:bookmarkStart w:id="176" w:name="eNV_D0F1AA308ECD46B49D1F15B4D3412CE1_1"/>
      <w:bookmarkEnd w:id="176"/>
      <w:r>
        <w:t xml:space="preserve">ie </w:t>
      </w:r>
      <w:r w:rsidR="001F63FF">
        <w:t>Anlage</w:t>
      </w:r>
      <w:r w:rsidR="00A90FB8">
        <w:t> </w:t>
      </w:r>
      <w:r w:rsidR="001F63FF">
        <w:t>1 (zu §</w:t>
      </w:r>
      <w:r w:rsidR="00A90FB8">
        <w:t> </w:t>
      </w:r>
      <w:r w:rsidR="001F63FF">
        <w:t xml:space="preserve">3) wird </w:t>
      </w:r>
      <w:r w:rsidR="00CF7F9C">
        <w:t>wie folgt geändert:</w:t>
      </w:r>
    </w:p>
    <w:p w14:paraId="31E4768B" w14:textId="2997C2CC" w:rsidR="00CF7F9C" w:rsidRDefault="00CF5DFD" w:rsidP="00A90FB8">
      <w:pPr>
        <w:pStyle w:val="NummerierungStufe2"/>
        <w:tabs>
          <w:tab w:val="left" w:pos="850"/>
        </w:tabs>
      </w:pPr>
      <w:r>
        <w:t>Eintrag</w:t>
      </w:r>
      <w:r w:rsidR="00A90FB8">
        <w:t> </w:t>
      </w:r>
      <w:r w:rsidR="00CF7F9C">
        <w:t xml:space="preserve">1 </w:t>
      </w:r>
      <w:r>
        <w:t>wird</w:t>
      </w:r>
      <w:r w:rsidR="00CF7F9C">
        <w:t xml:space="preserve"> aufgehoben.</w:t>
      </w:r>
    </w:p>
    <w:p w14:paraId="46F664FB" w14:textId="6D2F727C" w:rsidR="00CF5DFD" w:rsidRDefault="00CF5DFD" w:rsidP="00A90FB8">
      <w:pPr>
        <w:pStyle w:val="NummerierungStufe2"/>
        <w:tabs>
          <w:tab w:val="left" w:pos="850"/>
        </w:tabs>
      </w:pPr>
      <w:r>
        <w:t>Der Eintrag</w:t>
      </w:r>
      <w:r w:rsidR="00A90FB8">
        <w:t> </w:t>
      </w:r>
      <w:r>
        <w:t>2 wird Eintrag</w:t>
      </w:r>
      <w:r w:rsidR="00A90FB8">
        <w:t> </w:t>
      </w:r>
      <w:r>
        <w:t>1.</w:t>
      </w:r>
    </w:p>
    <w:p w14:paraId="6A4F4A6A" w14:textId="759C460B" w:rsidR="00CF5DFD" w:rsidRDefault="00CF5DFD" w:rsidP="00A90FB8">
      <w:pPr>
        <w:pStyle w:val="NummerierungStufe2"/>
        <w:tabs>
          <w:tab w:val="left" w:pos="850"/>
        </w:tabs>
      </w:pPr>
      <w:r>
        <w:t>Eintrag</w:t>
      </w:r>
      <w:r w:rsidR="00A90FB8">
        <w:t> </w:t>
      </w:r>
      <w:r>
        <w:t>3 wird aufgehoben.</w:t>
      </w:r>
    </w:p>
    <w:p w14:paraId="3C6BE962" w14:textId="55F72052" w:rsidR="00CF7F9C" w:rsidRDefault="00CF5DFD" w:rsidP="00A90FB8">
      <w:pPr>
        <w:pStyle w:val="NummerierungStufe2"/>
        <w:tabs>
          <w:tab w:val="left" w:pos="850"/>
        </w:tabs>
      </w:pPr>
      <w:r>
        <w:t>Der Eintrag</w:t>
      </w:r>
      <w:r w:rsidR="00A90FB8">
        <w:t> </w:t>
      </w:r>
      <w:r w:rsidR="00D6372F">
        <w:t xml:space="preserve">4 </w:t>
      </w:r>
      <w:r>
        <w:t>wird Eintrag</w:t>
      </w:r>
      <w:r w:rsidR="00A90FB8">
        <w:t> </w:t>
      </w:r>
      <w:r>
        <w:t>2.</w:t>
      </w:r>
    </w:p>
    <w:p w14:paraId="78309FCF" w14:textId="7E23F6A1" w:rsidR="00CF7F9C" w:rsidRPr="001F63FF" w:rsidRDefault="00CF7F9C" w:rsidP="00A90FB8">
      <w:pPr>
        <w:pStyle w:val="NummerierungStufe1"/>
      </w:pPr>
      <w:r>
        <w:t>I</w:t>
      </w:r>
      <w:bookmarkStart w:id="177" w:name="eNV_601570623CFC46F08D5B0DE931F39DFE_1"/>
      <w:bookmarkEnd w:id="177"/>
      <w:r>
        <w:t xml:space="preserve">n </w:t>
      </w:r>
      <w:r w:rsidR="00E61DE0">
        <w:t>Anlage</w:t>
      </w:r>
      <w:r w:rsidR="00A90FB8">
        <w:t> </w:t>
      </w:r>
      <w:r w:rsidR="00E61DE0">
        <w:t>2 (zu §§</w:t>
      </w:r>
      <w:r w:rsidR="00A90FB8">
        <w:t> </w:t>
      </w:r>
      <w:r w:rsidR="00E61DE0">
        <w:t>5</w:t>
      </w:r>
      <w:r w:rsidR="00A90FB8">
        <w:t> </w:t>
      </w:r>
      <w:r w:rsidR="00E61DE0">
        <w:t>bis</w:t>
      </w:r>
      <w:r w:rsidR="00A90FB8">
        <w:t> </w:t>
      </w:r>
      <w:r>
        <w:t>11) Eintrag</w:t>
      </w:r>
      <w:r w:rsidR="00A90FB8">
        <w:t> </w:t>
      </w:r>
      <w:r>
        <w:t>2 Spalte</w:t>
      </w:r>
      <w:r w:rsidR="00A90FB8">
        <w:t> </w:t>
      </w:r>
      <w:r>
        <w:t>1 Nummer</w:t>
      </w:r>
      <w:r w:rsidR="00A90FB8">
        <w:t> </w:t>
      </w:r>
      <w:r>
        <w:t xml:space="preserve">2 </w:t>
      </w:r>
      <w:r w:rsidR="00FF2DEE">
        <w:t xml:space="preserve">werden </w:t>
      </w:r>
      <w:r>
        <w:t xml:space="preserve">die Wörter </w:t>
      </w:r>
      <w:r w:rsidRPr="00A90FB8">
        <w:rPr>
          <w:rStyle w:val="RevisionText"/>
        </w:rPr>
        <w:t>„</w:t>
      </w:r>
      <w:r>
        <w:rPr>
          <w:rStyle w:val="RevisionText"/>
        </w:rPr>
        <w:t>und nicht bereits von Eintrag</w:t>
      </w:r>
      <w:r w:rsidR="00A90FB8">
        <w:rPr>
          <w:rStyle w:val="RevisionText"/>
        </w:rPr>
        <w:t> </w:t>
      </w:r>
      <w:r>
        <w:rPr>
          <w:rStyle w:val="RevisionText"/>
        </w:rPr>
        <w:t>1 erfasst sind</w:t>
      </w:r>
      <w:r w:rsidRPr="00CF7F9C">
        <w:rPr>
          <w:rStyle w:val="RevisionText"/>
        </w:rPr>
        <w:t>“</w:t>
      </w:r>
      <w:r>
        <w:t xml:space="preserve"> gestrichen.</w:t>
      </w:r>
    </w:p>
    <w:p w14:paraId="6CBF34CC" w14:textId="77777777" w:rsidR="00171DCE" w:rsidRPr="00171DCE" w:rsidRDefault="00171DCE" w:rsidP="00171DCE">
      <w:pPr>
        <w:pStyle w:val="ArtikelBezeichner"/>
      </w:pPr>
    </w:p>
    <w:p w14:paraId="7E5962AD" w14:textId="77777777" w:rsidR="00171DCE" w:rsidRPr="00171DCE" w:rsidRDefault="00171DCE" w:rsidP="00171DCE">
      <w:pPr>
        <w:pStyle w:val="Artikelberschrift"/>
      </w:pPr>
      <w:r>
        <w:t>B</w:t>
      </w:r>
      <w:bookmarkStart w:id="178" w:name="eNV_5B4B01C884B64B2EB2930A13ED3D2F60_1"/>
      <w:bookmarkEnd w:id="178"/>
      <w:r>
        <w:t>ekanntmachungserlaubnis</w:t>
      </w:r>
    </w:p>
    <w:p w14:paraId="462B8EB1" w14:textId="33869EA3" w:rsidR="00171DCE" w:rsidRPr="00171DCE" w:rsidRDefault="00171DCE" w:rsidP="00171DCE">
      <w:pPr>
        <w:pStyle w:val="JuristischerAbsatznichtnummeriert"/>
      </w:pPr>
      <w:r>
        <w:t>Das Bundesministerium für Umwelt, Naturschutz</w:t>
      </w:r>
      <w:r w:rsidR="001E0A76">
        <w:t>,</w:t>
      </w:r>
      <w:r>
        <w:t xml:space="preserve"> nukleare Sicherheit </w:t>
      </w:r>
      <w:r w:rsidR="001E0A76">
        <w:t xml:space="preserve">und Verbraucherschutz </w:t>
      </w:r>
      <w:r>
        <w:t>kann den Wortlaut der Verordnung über die Verbrennung und die Mitverbrennung von Abfällen in der vom Inkrafttreten dieser Verordnung an geltenden Fassung im Bundesgesetzblatt bekannt machen.</w:t>
      </w:r>
    </w:p>
    <w:p w14:paraId="100E0248" w14:textId="77777777" w:rsidR="00171DCE" w:rsidRDefault="00171DCE" w:rsidP="00171DCE">
      <w:pPr>
        <w:pStyle w:val="ArtikelBezeichner"/>
      </w:pPr>
    </w:p>
    <w:p w14:paraId="047A3FCE" w14:textId="5888F933" w:rsidR="00171DCE" w:rsidRDefault="0036211B" w:rsidP="00FB7A14">
      <w:pPr>
        <w:pStyle w:val="Artikelberschrift"/>
      </w:pPr>
      <w:r>
        <w:t>I</w:t>
      </w:r>
      <w:bookmarkStart w:id="179" w:name="eNV_5F65FBF9AD364951A5BFD5825A25C2B2_1"/>
      <w:bookmarkEnd w:id="179"/>
      <w:r>
        <w:t>nkrafttreten</w:t>
      </w:r>
    </w:p>
    <w:p w14:paraId="3EE30348" w14:textId="2D567023" w:rsidR="004325BF" w:rsidRDefault="004325BF" w:rsidP="004325BF">
      <w:pPr>
        <w:pStyle w:val="JuristischerAbsatznummeriert"/>
      </w:pPr>
      <w:r w:rsidRPr="0036211B">
        <w:t xml:space="preserve">Diese Verordnung tritt </w:t>
      </w:r>
      <w:r w:rsidRPr="004325BF">
        <w:t>vorbehaltlich des Absatzes</w:t>
      </w:r>
      <w:r w:rsidR="00A90FB8">
        <w:t> </w:t>
      </w:r>
      <w:r w:rsidRPr="004325BF">
        <w:t xml:space="preserve">2 </w:t>
      </w:r>
      <w:r w:rsidRPr="0036211B">
        <w:t>am Tag nach der Verkündung in Kraft.</w:t>
      </w:r>
    </w:p>
    <w:p w14:paraId="544F9DEA" w14:textId="30DF06C2" w:rsidR="004325BF" w:rsidRPr="004325BF" w:rsidRDefault="004325BF" w:rsidP="004325BF">
      <w:pPr>
        <w:pStyle w:val="JuristischerAbsatznummeriert"/>
      </w:pPr>
      <w:r w:rsidRPr="004325BF">
        <w:t>Artikel</w:t>
      </w:r>
      <w:r w:rsidR="00A90FB8">
        <w:t> </w:t>
      </w:r>
      <w:r w:rsidRPr="004325BF">
        <w:t>2 Nummer</w:t>
      </w:r>
      <w:r w:rsidR="00A90FB8">
        <w:t> </w:t>
      </w:r>
      <w:r w:rsidRPr="004325BF">
        <w:t xml:space="preserve">2 </w:t>
      </w:r>
      <w:r w:rsidR="00CF5DFD">
        <w:t>Buchstabe</w:t>
      </w:r>
      <w:r w:rsidR="00A90FB8">
        <w:t> </w:t>
      </w:r>
      <w:r w:rsidR="00CF5DFD">
        <w:t>a,</w:t>
      </w:r>
      <w:r w:rsidR="00A90FB8">
        <w:t> </w:t>
      </w:r>
      <w:r w:rsidR="00CF5DFD">
        <w:t>b</w:t>
      </w:r>
      <w:r w:rsidR="00A90FB8">
        <w:t> </w:t>
      </w:r>
      <w:r w:rsidR="00CF5DFD">
        <w:t>und</w:t>
      </w:r>
      <w:r w:rsidR="00A90FB8">
        <w:t> </w:t>
      </w:r>
      <w:r w:rsidR="00CF5DFD">
        <w:t xml:space="preserve">d </w:t>
      </w:r>
      <w:r w:rsidRPr="004325BF">
        <w:t xml:space="preserve">tritt am </w:t>
      </w:r>
      <w:r w:rsidR="00E61DE0" w:rsidRPr="00A90FB8">
        <w:rPr>
          <w:i/>
        </w:rPr>
        <w:t>[Einsetzen: Wirksamwerden der REACH-Beschränkung für Formaldehyd]</w:t>
      </w:r>
      <w:r w:rsidRPr="004325BF">
        <w:t xml:space="preserve"> in Kraft.</w:t>
      </w:r>
    </w:p>
    <w:p w14:paraId="420B07DE" w14:textId="7AE1AE27" w:rsidR="00171DCE" w:rsidRPr="0036211B" w:rsidRDefault="0036211B" w:rsidP="00FB7A14">
      <w:pPr>
        <w:pStyle w:val="Schlussformel"/>
      </w:pPr>
      <w:r>
        <w:rPr>
          <w:rStyle w:val="Marker"/>
          <w:color w:val="auto"/>
        </w:rPr>
        <w:t>Der Bundesrat hat zugestimmt.</w:t>
      </w:r>
    </w:p>
    <w:p w14:paraId="0902EAC9" w14:textId="77777777" w:rsidR="00171DCE" w:rsidRDefault="00171DCE" w:rsidP="00171DCE">
      <w:pPr>
        <w:sectPr w:rsidR="00171DCE" w:rsidSect="006F22C9">
          <w:pgSz w:w="11907" w:h="16839"/>
          <w:pgMar w:top="1134" w:right="1417" w:bottom="1134" w:left="1701" w:header="709" w:footer="709" w:gutter="0"/>
          <w:cols w:space="708"/>
          <w:docGrid w:linePitch="360"/>
        </w:sectPr>
      </w:pPr>
    </w:p>
    <w:p w14:paraId="4FF5E7E7" w14:textId="77777777" w:rsidR="00171DCE" w:rsidRDefault="00171DCE" w:rsidP="00FB7A14">
      <w:pPr>
        <w:pStyle w:val="BegrndungTitel"/>
      </w:pPr>
      <w:r>
        <w:lastRenderedPageBreak/>
        <w:t>Begründung</w:t>
      </w:r>
    </w:p>
    <w:p w14:paraId="27CE5C51" w14:textId="7F0CA083" w:rsidR="00171DCE" w:rsidRDefault="00171DCE" w:rsidP="00FB7A14">
      <w:pPr>
        <w:pStyle w:val="BegrndungAllgemeinerTeil"/>
      </w:pPr>
      <w:r>
        <w:t>A. Allgemeiner Teil</w:t>
      </w:r>
    </w:p>
    <w:p w14:paraId="62DFBE98" w14:textId="5DD28808" w:rsidR="00171DCE" w:rsidRDefault="00171DCE" w:rsidP="00171DCE">
      <w:pPr>
        <w:pStyle w:val="berschriftrmischBegrndung"/>
      </w:pPr>
      <w:r>
        <w:t>Zielsetzung und Notwendigkeit der Regelungen</w:t>
      </w:r>
    </w:p>
    <w:p w14:paraId="2F69637A" w14:textId="70D91470" w:rsidR="00360133" w:rsidRDefault="00360133" w:rsidP="00360133">
      <w:pPr>
        <w:pStyle w:val="Text"/>
      </w:pPr>
      <w:r w:rsidRPr="00E209D3">
        <w:t>Der vorliegende Entwurf einer Artikelverordnung setzt die luftseitigen Anforderungen des</w:t>
      </w:r>
      <w:r w:rsidR="00F21AB7">
        <w:t xml:space="preserve"> </w:t>
      </w:r>
      <w:r w:rsidRPr="00E209D3">
        <w:t>Durchführungsbeschlusses (EU) 201</w:t>
      </w:r>
      <w:r>
        <w:t>9</w:t>
      </w:r>
      <w:r w:rsidRPr="00E209D3">
        <w:t>/</w:t>
      </w:r>
      <w:r>
        <w:t>2010</w:t>
      </w:r>
      <w:r w:rsidRPr="00E209D3">
        <w:t xml:space="preserve"> der Kommission vom</w:t>
      </w:r>
      <w:r w:rsidRPr="00E209D3">
        <w:rPr>
          <w:bCs/>
        </w:rPr>
        <w:t xml:space="preserve"> 12.</w:t>
      </w:r>
      <w:r w:rsidR="00F21AB7">
        <w:rPr>
          <w:bCs/>
        </w:rPr>
        <w:t> </w:t>
      </w:r>
      <w:r w:rsidRPr="00E209D3">
        <w:rPr>
          <w:bCs/>
        </w:rPr>
        <w:t>November 2019</w:t>
      </w:r>
      <w:r>
        <w:rPr>
          <w:bCs/>
        </w:rPr>
        <w:t xml:space="preserve"> </w:t>
      </w:r>
      <w:r w:rsidRPr="00E209D3">
        <w:rPr>
          <w:bCs/>
        </w:rPr>
        <w:t>über Schlussfolgerungen zu den besten verfügbaren Techniken (BVT) gemäß der Richtlinie</w:t>
      </w:r>
      <w:r>
        <w:rPr>
          <w:bCs/>
        </w:rPr>
        <w:t xml:space="preserve"> </w:t>
      </w:r>
      <w:r w:rsidRPr="00E209D3">
        <w:rPr>
          <w:bCs/>
        </w:rPr>
        <w:t>2010/75/EU des Europäischen Parlaments und des Rates in Bezug auf die Abfallverbrennung</w:t>
      </w:r>
      <w:r>
        <w:rPr>
          <w:bCs/>
        </w:rPr>
        <w:t xml:space="preserve"> </w:t>
      </w:r>
      <w:r w:rsidRPr="00E209D3">
        <w:t>(ABl.</w:t>
      </w:r>
      <w:r>
        <w:t xml:space="preserve"> </w:t>
      </w:r>
      <w:r w:rsidRPr="00E209D3">
        <w:t>L</w:t>
      </w:r>
      <w:r>
        <w:t> 3</w:t>
      </w:r>
      <w:r w:rsidRPr="00E209D3">
        <w:t xml:space="preserve">12 vom </w:t>
      </w:r>
      <w:r>
        <w:t>3</w:t>
      </w:r>
      <w:r w:rsidRPr="00E209D3">
        <w:t>.</w:t>
      </w:r>
      <w:r>
        <w:t>12</w:t>
      </w:r>
      <w:r w:rsidRPr="00E209D3">
        <w:t>.201</w:t>
      </w:r>
      <w:r>
        <w:t>9</w:t>
      </w:r>
      <w:r w:rsidRPr="00E209D3">
        <w:t>, S.</w:t>
      </w:r>
      <w:r>
        <w:t> 55</w:t>
      </w:r>
      <w:r w:rsidRPr="00E209D3">
        <w:t>) in nationales Recht um. Zur Umsetzung des Durchführungsbeschlusses (EU) 201</w:t>
      </w:r>
      <w:r>
        <w:t>9</w:t>
      </w:r>
      <w:r w:rsidRPr="00E209D3">
        <w:t>/</w:t>
      </w:r>
      <w:r>
        <w:t>2010</w:t>
      </w:r>
      <w:r w:rsidRPr="00E209D3">
        <w:t xml:space="preserve"> ist die Anpassung bestehender Regelungen der Verordnung</w:t>
      </w:r>
      <w:r>
        <w:t xml:space="preserve"> </w:t>
      </w:r>
      <w:r w:rsidRPr="00E209D3">
        <w:t xml:space="preserve">über </w:t>
      </w:r>
      <w:r>
        <w:t xml:space="preserve">die Verbrennung und die Mitverbrennung von Abfällen </w:t>
      </w:r>
      <w:r w:rsidRPr="00E209D3">
        <w:t>(1</w:t>
      </w:r>
      <w:r>
        <w:t>7</w:t>
      </w:r>
      <w:r w:rsidRPr="00E209D3">
        <w:t>. BImSchV) zwingend erforderlich. Der Verordnungsentwurf setzt ferner auch einen Teil der luftseitigen</w:t>
      </w:r>
      <w:r>
        <w:t xml:space="preserve"> </w:t>
      </w:r>
      <w:r w:rsidRPr="00E209D3">
        <w:t>Anforderungen des Durchführungsbeschlusses (EU) 2017/2117 der Kommission vom 21.</w:t>
      </w:r>
      <w:r>
        <w:t xml:space="preserve"> </w:t>
      </w:r>
      <w:r w:rsidRPr="00E209D3">
        <w:t>November 2017 über Schlussfolgerungen zu den besten verfügbaren Techniken (BVT) gemäß der</w:t>
      </w:r>
      <w:r>
        <w:t xml:space="preserve"> R</w:t>
      </w:r>
      <w:r w:rsidRPr="00E209D3">
        <w:t>ichtlinie 2010/75/EU des Europäischen Parlaments und des Rates in Bezug auf</w:t>
      </w:r>
      <w:r>
        <w:t xml:space="preserve"> </w:t>
      </w:r>
      <w:r w:rsidRPr="00E209D3">
        <w:t>die die Herstellung von organischen Grundchemikalien (ABl. L 323 vom 7.12.2017, S. 1)</w:t>
      </w:r>
      <w:r>
        <w:t xml:space="preserve"> </w:t>
      </w:r>
      <w:r w:rsidRPr="00E209D3">
        <w:t xml:space="preserve">um, soweit hiervon </w:t>
      </w:r>
      <w:r>
        <w:t>Anlagen zur Verbrennung oder zur Mitverbrennung von Abfällen</w:t>
      </w:r>
      <w:r w:rsidRPr="00E209D3">
        <w:t xml:space="preserve"> betroffen</w:t>
      </w:r>
      <w:r>
        <w:t xml:space="preserve"> s</w:t>
      </w:r>
      <w:r w:rsidRPr="00E209D3">
        <w:t>ind. Die Anforderungen des Entwurfs unterstützen gleichzeitig die Erfüllung der in der</w:t>
      </w:r>
      <w:r>
        <w:t xml:space="preserve"> </w:t>
      </w:r>
      <w:r w:rsidRPr="00E209D3">
        <w:t>43.</w:t>
      </w:r>
      <w:r w:rsidR="00F21AB7">
        <w:t> </w:t>
      </w:r>
      <w:r w:rsidRPr="00E209D3">
        <w:t>BImSchV verankerten Verpflichtungen zur Reduktion der Emissionen bestimmter</w:t>
      </w:r>
      <w:r>
        <w:t xml:space="preserve"> </w:t>
      </w:r>
      <w:r w:rsidRPr="00E209D3">
        <w:t>Luftschadstoffe und unterstützt die EU-Gemeinschaftsstrategie für Quecksilber in dem Ziel, die</w:t>
      </w:r>
      <w:r>
        <w:t xml:space="preserve"> </w:t>
      </w:r>
      <w:r w:rsidRPr="00E209D3">
        <w:t>anthropogenen Freisetzungen von Quecksilber in die Luft, das Wasser und den Boden zu</w:t>
      </w:r>
      <w:r>
        <w:t xml:space="preserve"> </w:t>
      </w:r>
      <w:r w:rsidRPr="00E209D3">
        <w:t>minimieren und ggf. zu beseitigen.</w:t>
      </w:r>
    </w:p>
    <w:p w14:paraId="2969E046" w14:textId="0F9596DA" w:rsidR="007671FC" w:rsidRDefault="00505115" w:rsidP="00B94069">
      <w:pPr>
        <w:pStyle w:val="Text"/>
      </w:pPr>
      <w:r>
        <w:t xml:space="preserve">Darüber hinaus </w:t>
      </w:r>
      <w:r w:rsidR="00E61DE0">
        <w:t>ist</w:t>
      </w:r>
      <w:r w:rsidR="007671FC">
        <w:t xml:space="preserve"> die </w:t>
      </w:r>
      <w:r w:rsidR="00B94069">
        <w:t>Chemikalien-Verbotsverordnung</w:t>
      </w:r>
      <w:r w:rsidR="007671FC">
        <w:t xml:space="preserve"> (ChemVerbotsV) punktuell</w:t>
      </w:r>
      <w:r>
        <w:t xml:space="preserve"> </w:t>
      </w:r>
      <w:r w:rsidR="00E61DE0">
        <w:t xml:space="preserve">zu </w:t>
      </w:r>
      <w:r>
        <w:t>änder</w:t>
      </w:r>
      <w:r w:rsidR="00E61DE0">
        <w:t>n</w:t>
      </w:r>
      <w:r w:rsidR="007671FC">
        <w:t xml:space="preserve">. </w:t>
      </w:r>
      <w:r w:rsidR="00E61DE0">
        <w:t>Es sind zwei Einträge</w:t>
      </w:r>
      <w:r w:rsidR="007671FC">
        <w:t xml:space="preserve"> in Anlage</w:t>
      </w:r>
      <w:r w:rsidR="00A90FB8">
        <w:t> </w:t>
      </w:r>
      <w:r w:rsidR="007671FC">
        <w:t>1 (zu §</w:t>
      </w:r>
      <w:r w:rsidR="00A90FB8">
        <w:t> </w:t>
      </w:r>
      <w:r w:rsidR="007671FC">
        <w:t xml:space="preserve">3) ChemVerbotsV zu nationalen stoffbezogenen Verbotsregelungen </w:t>
      </w:r>
      <w:r w:rsidR="00E61DE0">
        <w:t xml:space="preserve">zu </w:t>
      </w:r>
      <w:r w:rsidR="007671FC">
        <w:t xml:space="preserve">Formaldehyd und </w:t>
      </w:r>
      <w:r w:rsidR="007671FC" w:rsidRPr="007671FC">
        <w:t>Pentachl</w:t>
      </w:r>
      <w:r w:rsidR="007671FC">
        <w:t xml:space="preserve">orphenol </w:t>
      </w:r>
      <w:r w:rsidR="00E61DE0">
        <w:t xml:space="preserve">aufzuheben, da diese </w:t>
      </w:r>
      <w:r w:rsidR="000A0BD1">
        <w:t>inhaltliche</w:t>
      </w:r>
      <w:r w:rsidR="007671FC">
        <w:t xml:space="preserve"> </w:t>
      </w:r>
      <w:r w:rsidR="00E61DE0">
        <w:t xml:space="preserve">durch </w:t>
      </w:r>
      <w:r w:rsidR="007671FC">
        <w:t xml:space="preserve">unionsrechtliche Regelungen </w:t>
      </w:r>
      <w:r w:rsidR="00E61DE0">
        <w:t>abgelöst werden</w:t>
      </w:r>
      <w:r w:rsidR="007671FC">
        <w:t xml:space="preserve">. Ferner </w:t>
      </w:r>
      <w:r w:rsidR="00E61DE0">
        <w:t xml:space="preserve">ist </w:t>
      </w:r>
      <w:r w:rsidR="00C2198A">
        <w:t xml:space="preserve">zur Klarstellung des Gewollten </w:t>
      </w:r>
      <w:r>
        <w:t xml:space="preserve">die Aufnahme </w:t>
      </w:r>
      <w:r w:rsidR="007671FC">
        <w:t>eine</w:t>
      </w:r>
      <w:r>
        <w:t>r</w:t>
      </w:r>
      <w:r w:rsidR="007671FC">
        <w:t xml:space="preserve"> </w:t>
      </w:r>
      <w:r w:rsidR="007671FC" w:rsidRPr="007671FC">
        <w:t xml:space="preserve">Ausnahme von den Abgabebestimmungen </w:t>
      </w:r>
      <w:r w:rsidR="007671FC">
        <w:t>der ChemVerbo</w:t>
      </w:r>
      <w:r w:rsidR="0069494F">
        <w:t>t</w:t>
      </w:r>
      <w:r w:rsidR="007671FC">
        <w:t xml:space="preserve">sV </w:t>
      </w:r>
      <w:r w:rsidR="007671FC" w:rsidRPr="007671FC">
        <w:t xml:space="preserve">für </w:t>
      </w:r>
      <w:r w:rsidR="007671FC">
        <w:t>die</w:t>
      </w:r>
      <w:r w:rsidR="007671FC" w:rsidRPr="007671FC">
        <w:t xml:space="preserve"> Abgabe </w:t>
      </w:r>
      <w:r w:rsidR="007671FC">
        <w:t>bestimmter Kraftstoffe</w:t>
      </w:r>
      <w:r w:rsidR="007671FC" w:rsidRPr="007671FC">
        <w:t xml:space="preserve"> an Betankungseinrichtungen</w:t>
      </w:r>
      <w:r w:rsidR="0069494F">
        <w:t xml:space="preserve"> zur Verwendung in Luftfahrzeugen</w:t>
      </w:r>
      <w:r w:rsidR="00E61DE0">
        <w:t xml:space="preserve"> erforderlich, da Flugzeugkraftstoffe </w:t>
      </w:r>
      <w:r w:rsidR="00C2198A">
        <w:t xml:space="preserve">bislang </w:t>
      </w:r>
      <w:r w:rsidR="00E61DE0">
        <w:t xml:space="preserve">nicht, wie ursprünglich beabsichtigt, von der Ausnahme </w:t>
      </w:r>
      <w:r w:rsidR="00C2198A">
        <w:t xml:space="preserve">mit </w:t>
      </w:r>
      <w:r w:rsidR="00E61DE0">
        <w:t>umfasst sind.</w:t>
      </w:r>
    </w:p>
    <w:p w14:paraId="577560A7" w14:textId="77777777" w:rsidR="00171DCE" w:rsidRDefault="00171DCE" w:rsidP="00171DCE">
      <w:pPr>
        <w:pStyle w:val="berschriftrmischBegrndung"/>
      </w:pPr>
      <w:r>
        <w:t>Wesentlicher Inhalt des Entwurfs</w:t>
      </w:r>
    </w:p>
    <w:p w14:paraId="27333F1B" w14:textId="4842AF67" w:rsidR="00360133" w:rsidRPr="00AB63E1" w:rsidRDefault="00360133" w:rsidP="00360133">
      <w:pPr>
        <w:pStyle w:val="Text"/>
      </w:pPr>
      <w:r w:rsidRPr="00AB63E1">
        <w:t xml:space="preserve">Ausgangspunkt für den vorliegenden Entwurf </w:t>
      </w:r>
      <w:r w:rsidR="00D8352E" w:rsidRPr="00AB63E1">
        <w:t>ist</w:t>
      </w:r>
      <w:r w:rsidR="00AB63E1" w:rsidRPr="00AB63E1">
        <w:t xml:space="preserve"> </w:t>
      </w:r>
      <w:r w:rsidRPr="00AB63E1">
        <w:t xml:space="preserve">die bestehende </w:t>
      </w:r>
      <w:r w:rsidR="00AB63E1" w:rsidRPr="00AB63E1">
        <w:rPr>
          <w:rStyle w:val="Verweis"/>
        </w:rPr>
        <w:t>Verordnung über die Verbrennung und die Mitverbrennung von Abfällen vom 2. Mai 2013 (BGBl. I S. 1021, 1044, 3754), die durch Artikel 2 der Verordnung vom 6. Juli 2021 (BGBl. I S. 2514) geändert worden ist</w:t>
      </w:r>
      <w:r w:rsidR="00AB63E1">
        <w:t xml:space="preserve"> (</w:t>
      </w:r>
      <w:r w:rsidRPr="00AB63E1">
        <w:t>17. BImSchV).</w:t>
      </w:r>
    </w:p>
    <w:p w14:paraId="3457B3D2" w14:textId="7A7D9B8B" w:rsidR="002706D9" w:rsidRDefault="00360133" w:rsidP="00360133">
      <w:pPr>
        <w:pStyle w:val="Text"/>
      </w:pPr>
      <w:r w:rsidRPr="00CC1F2D">
        <w:t>Zu den in der 17.</w:t>
      </w:r>
      <w:r w:rsidR="00F21AB7">
        <w:t> </w:t>
      </w:r>
      <w:r w:rsidRPr="00CC1F2D">
        <w:t xml:space="preserve">BImSchV geregelten Anlagen hat die Europäische Kommission seit dem Inkrafttreten der Richtlinie 2010/75/EU über Industrieemissionen </w:t>
      </w:r>
      <w:r w:rsidR="00631FA7" w:rsidRPr="00CC1F2D">
        <w:t>bereits einen</w:t>
      </w:r>
      <w:r w:rsidRPr="00CC1F2D">
        <w:t xml:space="preserve"> Durchführungsbeschl</w:t>
      </w:r>
      <w:r w:rsidR="00631FA7" w:rsidRPr="00CC1F2D">
        <w:t>u</w:t>
      </w:r>
      <w:r w:rsidRPr="00CC1F2D">
        <w:t>ss erlassen.</w:t>
      </w:r>
      <w:r w:rsidR="0033225F">
        <w:t xml:space="preserve"> Die Regelungen für abfallmitverbrennende</w:t>
      </w:r>
      <w:r w:rsidR="000A02DE">
        <w:t>n</w:t>
      </w:r>
      <w:r w:rsidR="0033225F">
        <w:t xml:space="preserve"> </w:t>
      </w:r>
      <w:r w:rsidR="000A02DE">
        <w:t xml:space="preserve">Feuerungs- und </w:t>
      </w:r>
      <w:r w:rsidR="0033225F">
        <w:t xml:space="preserve">Großfeuerungsanlagen wurden mit Artikel 2 der Verordnung vom 6. Juli 2021 umgesetzt. </w:t>
      </w:r>
      <w:r w:rsidRPr="00CC1F2D">
        <w:t>Die Vorschriften des Durchführungsbeschlusses (EU) 201</w:t>
      </w:r>
      <w:r w:rsidR="00631FA7" w:rsidRPr="00CC1F2D">
        <w:t>9</w:t>
      </w:r>
      <w:r w:rsidRPr="00CC1F2D">
        <w:t>/2</w:t>
      </w:r>
      <w:r w:rsidR="00631FA7" w:rsidRPr="00CC1F2D">
        <w:t>010</w:t>
      </w:r>
      <w:r w:rsidRPr="00CC1F2D">
        <w:t xml:space="preserve"> gelten </w:t>
      </w:r>
      <w:r w:rsidR="0033225F">
        <w:t>ebenfalls</w:t>
      </w:r>
      <w:r w:rsidRPr="00CC1F2D">
        <w:t xml:space="preserve"> nur für Teile der national im Anwendungsbereich der 17</w:t>
      </w:r>
      <w:r w:rsidR="00CC1F2D" w:rsidRPr="00CC1F2D">
        <w:t>.</w:t>
      </w:r>
      <w:r w:rsidR="00F21AB7">
        <w:t> </w:t>
      </w:r>
      <w:r w:rsidR="00CC1F2D" w:rsidRPr="00CC1F2D">
        <w:t>BImSchV befindlichen Anlagen.</w:t>
      </w:r>
    </w:p>
    <w:p w14:paraId="6E153AEB" w14:textId="08456B5F" w:rsidR="002706D9" w:rsidRDefault="002706D9" w:rsidP="00360133">
      <w:pPr>
        <w:pStyle w:val="Text"/>
      </w:pPr>
      <w:r w:rsidRPr="002706D9">
        <w:lastRenderedPageBreak/>
        <w:t>Der Zuschnitt der Anlageneinteilung in der 17. BImSchV ändert sich durch den umzusetzenden Durchführungsbeschluss</w:t>
      </w:r>
      <w:r w:rsidR="00C83965">
        <w:t xml:space="preserve"> (EU) 2019/2010</w:t>
      </w:r>
      <w:r w:rsidRPr="002706D9">
        <w:t xml:space="preserve"> nicht. </w:t>
      </w:r>
      <w:r w:rsidR="00C83965">
        <w:t>Aufgrund des Durchführungsbeschlusses sind punktuelle Anpassungen der 17.</w:t>
      </w:r>
      <w:r w:rsidR="00F21AB7">
        <w:t> </w:t>
      </w:r>
      <w:r w:rsidR="00C83965">
        <w:t xml:space="preserve">BImSchV erforderlich. </w:t>
      </w:r>
      <w:r w:rsidR="00D674EC">
        <w:t>Dabei sind auch die kürzlich erfolgten Änderungen der Verordnung über Großfeuerungs-, Gasturbinen- und Verbrennungsmotoranlagen durch die Verordnung vom 6.</w:t>
      </w:r>
      <w:r w:rsidR="00F21AB7">
        <w:t> </w:t>
      </w:r>
      <w:r w:rsidR="00D674EC">
        <w:t xml:space="preserve">Juli 2021 zu berücksichtigen. </w:t>
      </w:r>
      <w:r w:rsidR="00360133" w:rsidRPr="002706D9">
        <w:t xml:space="preserve">Der Entwurf sieht daher </w:t>
      </w:r>
      <w:r w:rsidRPr="002706D9">
        <w:t>im Artikel</w:t>
      </w:r>
      <w:r w:rsidR="00F21AB7">
        <w:t> </w:t>
      </w:r>
      <w:r w:rsidRPr="002706D9">
        <w:t xml:space="preserve">1 </w:t>
      </w:r>
      <w:r w:rsidR="00C83965">
        <w:t xml:space="preserve">entsprechend </w:t>
      </w:r>
      <w:r w:rsidRPr="002706D9">
        <w:t>die Änderung der 17.</w:t>
      </w:r>
      <w:r w:rsidR="00F21AB7">
        <w:t> </w:t>
      </w:r>
      <w:r w:rsidRPr="002706D9">
        <w:t xml:space="preserve">BImSchV </w:t>
      </w:r>
      <w:r w:rsidR="00360133" w:rsidRPr="002706D9">
        <w:t>vor.</w:t>
      </w:r>
    </w:p>
    <w:p w14:paraId="77458871" w14:textId="08BBBD27" w:rsidR="00E11771" w:rsidRPr="002706D9" w:rsidRDefault="00E11771" w:rsidP="00360133">
      <w:pPr>
        <w:pStyle w:val="Text"/>
      </w:pPr>
      <w:r>
        <w:t>Aufgrund der wiederholten Änderung der 17.</w:t>
      </w:r>
      <w:r w:rsidR="00F21AB7">
        <w:t> </w:t>
      </w:r>
      <w:r>
        <w:t xml:space="preserve">BImSchV und der in Summe vielen Änderungen am Verordnungstext erschwert sich die Anwendung der Regelung für den Normadressaten. Artikel 3 </w:t>
      </w:r>
      <w:r w:rsidR="001C06F2">
        <w:t xml:space="preserve">der vorliegenden Verordnung </w:t>
      </w:r>
      <w:r>
        <w:t>sieht deshalb die Neubekanntmachung der geltenden Fassung vor.</w:t>
      </w:r>
    </w:p>
    <w:p w14:paraId="0A140DF0" w14:textId="5F824E3E" w:rsidR="00171DCE" w:rsidRDefault="00D674EC" w:rsidP="00360133">
      <w:pPr>
        <w:pStyle w:val="Text"/>
      </w:pPr>
      <w:r w:rsidRPr="00D674EC">
        <w:t>Unverändert gilt, dass s</w:t>
      </w:r>
      <w:r w:rsidR="00360133" w:rsidRPr="00D674EC">
        <w:t xml:space="preserve">oweit die </w:t>
      </w:r>
      <w:r w:rsidR="006058BF">
        <w:t xml:space="preserve">mit der vorliegenden Verordnung </w:t>
      </w:r>
      <w:r w:rsidRPr="00D674EC">
        <w:t xml:space="preserve">geänderte </w:t>
      </w:r>
      <w:r w:rsidR="00360133" w:rsidRPr="00D674EC">
        <w:t>1</w:t>
      </w:r>
      <w:r w:rsidRPr="00D674EC">
        <w:t>7</w:t>
      </w:r>
      <w:r w:rsidR="00360133" w:rsidRPr="00D674EC">
        <w:t>.</w:t>
      </w:r>
      <w:r w:rsidR="00F21AB7">
        <w:t> </w:t>
      </w:r>
      <w:r w:rsidR="00360133" w:rsidRPr="00D674EC">
        <w:t>BImSchV für die Anlagen im Anwendungsbereich keine abweichenden Vorschriften für bestehende Anlagen aufweist, ihre Regelanforderungen auch für bestehende Anlagen</w:t>
      </w:r>
      <w:r w:rsidRPr="00D674EC">
        <w:t xml:space="preserve"> gelten</w:t>
      </w:r>
      <w:r w:rsidR="00360133" w:rsidRPr="00D674EC">
        <w:t xml:space="preserve">. Der Begriff der bestehenden Anlage wird in den Begriffsbestimmungen des </w:t>
      </w:r>
      <w:r w:rsidRPr="00D674EC">
        <w:t>§ </w:t>
      </w:r>
      <w:r w:rsidR="00360133" w:rsidRPr="00D674EC">
        <w:t>2 in Anlehnung an den Durchführungsbeschluss (EU) 201</w:t>
      </w:r>
      <w:r w:rsidRPr="00D674EC">
        <w:t>9</w:t>
      </w:r>
      <w:r w:rsidR="00360133" w:rsidRPr="00D674EC">
        <w:t>/</w:t>
      </w:r>
      <w:r w:rsidRPr="00D674EC">
        <w:t>2010</w:t>
      </w:r>
      <w:r w:rsidR="00360133" w:rsidRPr="00D674EC">
        <w:t xml:space="preserve"> definiert.</w:t>
      </w:r>
      <w:r w:rsidR="006058BF">
        <w:t xml:space="preserve"> Zur Fortführung bereits bestehender Regelungen für bestehende Anlagen nach der derzeit geltenden 17.</w:t>
      </w:r>
      <w:r w:rsidR="00F21AB7">
        <w:t> </w:t>
      </w:r>
      <w:r w:rsidR="006058BF">
        <w:t>BImSchV werden im Einzelfall gesonderte Regelungen getroffen.</w:t>
      </w:r>
    </w:p>
    <w:p w14:paraId="25008D3F" w14:textId="0D0BF4BD" w:rsidR="006D6D3C" w:rsidRPr="00D674EC" w:rsidRDefault="00E61DE0" w:rsidP="00360133">
      <w:pPr>
        <w:pStyle w:val="Text"/>
      </w:pPr>
      <w:r>
        <w:t>In §</w:t>
      </w:r>
      <w:r w:rsidR="00A90FB8">
        <w:t> </w:t>
      </w:r>
      <w:r>
        <w:t xml:space="preserve">5 der ChemVerbotsV </w:t>
      </w:r>
      <w:r w:rsidR="00DC30BA">
        <w:t>wird</w:t>
      </w:r>
      <w:r>
        <w:t xml:space="preserve"> zur Klarstellung eine Ausnahme für die Abgabe bestimmter Flugzeugkraftstoffe an </w:t>
      </w:r>
      <w:r w:rsidR="00C2198A">
        <w:t xml:space="preserve">Tankstellen und </w:t>
      </w:r>
      <w:r>
        <w:t>Betankungseinrichtungen auf</w:t>
      </w:r>
      <w:r w:rsidR="00DC30BA">
        <w:t>ge</w:t>
      </w:r>
      <w:r>
        <w:t>n</w:t>
      </w:r>
      <w:r w:rsidR="00DC30BA">
        <w:t>om</w:t>
      </w:r>
      <w:r>
        <w:t>men. Anlage</w:t>
      </w:r>
      <w:r w:rsidR="00A90FB8">
        <w:t> </w:t>
      </w:r>
      <w:r>
        <w:t>1 der Chem</w:t>
      </w:r>
      <w:r w:rsidR="006D6D3C">
        <w:t xml:space="preserve">VerbotsV </w:t>
      </w:r>
      <w:r>
        <w:t>werden die Einträge</w:t>
      </w:r>
      <w:r w:rsidR="00A90FB8">
        <w:t> </w:t>
      </w:r>
      <w:r>
        <w:t>1</w:t>
      </w:r>
      <w:r w:rsidR="00A90FB8">
        <w:t> </w:t>
      </w:r>
      <w:r>
        <w:t>und</w:t>
      </w:r>
      <w:r w:rsidR="00A90FB8">
        <w:t> </w:t>
      </w:r>
      <w:r>
        <w:t>3 aufgrund ihrer Ablösung durch unionsrechtliche Regelungen gestrichen.</w:t>
      </w:r>
    </w:p>
    <w:p w14:paraId="3E675DD2" w14:textId="49E47E1E" w:rsidR="00171DCE" w:rsidRDefault="00171DCE" w:rsidP="00171DCE">
      <w:pPr>
        <w:pStyle w:val="berschriftrmischBegrndung"/>
      </w:pPr>
      <w:r>
        <w:t>Alternativen</w:t>
      </w:r>
    </w:p>
    <w:p w14:paraId="0A2BC41E" w14:textId="77777777" w:rsidR="00360133" w:rsidRDefault="00360133" w:rsidP="00360133">
      <w:pPr>
        <w:pStyle w:val="Text"/>
      </w:pPr>
      <w:r>
        <w:t>Zur Anpassung des bestehenden nationalen Rechts bestehen keine Alternativen.</w:t>
      </w:r>
    </w:p>
    <w:p w14:paraId="5DC7270E" w14:textId="5E231ED0" w:rsidR="00360133" w:rsidRDefault="00360133" w:rsidP="00360133">
      <w:pPr>
        <w:pStyle w:val="Text"/>
      </w:pPr>
      <w:r>
        <w:t>Eine andere Möglichkeit der Umsetzung des Durchführungsbeschlusses (EU) 2019/2010 besteht in seiner unmittelbaren Anwendung durch die für die Genehmigung und Überwachung zuständigen Behörden der Bundesländer. In diesem Fall verzichtet die Bundesregierung auf die in Artikel</w:t>
      </w:r>
      <w:r w:rsidR="00F21AB7">
        <w:t> </w:t>
      </w:r>
      <w:r>
        <w:t>6 und Artikel</w:t>
      </w:r>
      <w:r w:rsidR="00F21AB7">
        <w:t> </w:t>
      </w:r>
      <w:r>
        <w:t>17 der Richtlinie 2010/75/EU den Mitgliedsstaaten eingeräumte Option zur nationalen Umsetzung über allgemein bindende Vorschriften wie sie der vorgelegte Entwurf einer Artikelverordnung vorsieht. Auch hierzu wäre eine Anpassung des nationalen Rechts zur Anpassung der durch den Durchführungsbeschluss überschriebenen Regelungen erforderlich.</w:t>
      </w:r>
    </w:p>
    <w:p w14:paraId="04620568" w14:textId="1EB8BAEC" w:rsidR="006D6D3C" w:rsidRPr="00360133" w:rsidRDefault="00840F29" w:rsidP="00360133">
      <w:pPr>
        <w:pStyle w:val="Text"/>
      </w:pPr>
      <w:r>
        <w:t>Zu den Änderungen der ChemVerbotsV bestehen kein Alternativen.</w:t>
      </w:r>
    </w:p>
    <w:p w14:paraId="6FEC8E1A" w14:textId="68446B8A" w:rsidR="00171DCE" w:rsidRDefault="00171DCE" w:rsidP="00171DCE">
      <w:pPr>
        <w:pStyle w:val="berschriftrmischBegrndung"/>
      </w:pPr>
      <w:r>
        <w:t>Regelungskompetenz</w:t>
      </w:r>
    </w:p>
    <w:p w14:paraId="23DE730A" w14:textId="5D43961C" w:rsidR="00360133" w:rsidRPr="00360133" w:rsidRDefault="00360133" w:rsidP="00360133">
      <w:pPr>
        <w:pStyle w:val="Text"/>
      </w:pPr>
      <w:r w:rsidRPr="004C3643">
        <w:t>Artikel</w:t>
      </w:r>
      <w:r w:rsidR="00AF401B">
        <w:t> </w:t>
      </w:r>
      <w:r w:rsidRPr="004C3643">
        <w:t>1 (</w:t>
      </w:r>
      <w:r w:rsidR="004C3643" w:rsidRPr="004C3643">
        <w:t>Änderung d</w:t>
      </w:r>
      <w:r w:rsidRPr="004C3643">
        <w:t>er 1</w:t>
      </w:r>
      <w:r w:rsidR="004C3643" w:rsidRPr="004C3643">
        <w:t>7.</w:t>
      </w:r>
      <w:r w:rsidR="00AF401B">
        <w:t> </w:t>
      </w:r>
      <w:r w:rsidR="004C3643" w:rsidRPr="004C3643">
        <w:t>BImSchV)</w:t>
      </w:r>
      <w:r w:rsidRPr="004C3643">
        <w:t xml:space="preserve"> und Folgeänderungen in immissionsschutzrechtlichen Verordnungen (Artikel</w:t>
      </w:r>
      <w:r w:rsidR="00AF401B">
        <w:t> </w:t>
      </w:r>
      <w:r w:rsidR="004C3643" w:rsidRPr="004C3643">
        <w:t>2</w:t>
      </w:r>
      <w:r w:rsidRPr="004C3643">
        <w:t>) beruhen auf Verordnungsermächtigungen des Bundes-Immissionsschutzgesetzes.</w:t>
      </w:r>
      <w:r w:rsidR="00746E91">
        <w:t xml:space="preserve"> </w:t>
      </w:r>
      <w:r w:rsidRPr="00746E91">
        <w:t>Das Erfordernis der Beteiligung des Bundestages ergibt sich aus §</w:t>
      </w:r>
      <w:r w:rsidR="00746E91">
        <w:t> </w:t>
      </w:r>
      <w:r w:rsidRPr="00746E91">
        <w:t>48b BImSchG.</w:t>
      </w:r>
    </w:p>
    <w:p w14:paraId="68A7AEC2" w14:textId="26103756" w:rsidR="00171DCE" w:rsidRDefault="00171DCE" w:rsidP="00171DCE">
      <w:pPr>
        <w:pStyle w:val="berschriftrmischBegrndung"/>
      </w:pPr>
      <w:r>
        <w:lastRenderedPageBreak/>
        <w:t>Vereinbarkeit mit dem Recht der Europäischen Union und völkerrechtlichen Verträgen</w:t>
      </w:r>
    </w:p>
    <w:p w14:paraId="5727A280" w14:textId="2B367A9C" w:rsidR="00360133" w:rsidRPr="00360133" w:rsidRDefault="00360133" w:rsidP="00360133">
      <w:pPr>
        <w:pStyle w:val="Text"/>
      </w:pPr>
      <w:r>
        <w:t>Die Artikelverordnung dient der Umsetzung von europäischem Recht, nämlich der Umsetzung des Durchführungsbeschlusses (EU) 2019/2010. Ihr Entwurf ist mit dem Recht der Europäischen Union vereinbar. Soweit bestehendes nationales Recht über die europarechtlichen Vorgaben hinausgeht, bleibt dieses Recht zulässigerweise weiter bestehen (keine Absenkung bestehender nationaler Standards).</w:t>
      </w:r>
    </w:p>
    <w:p w14:paraId="3C402E50" w14:textId="76585F1B" w:rsidR="00171DCE" w:rsidRDefault="00171DCE" w:rsidP="00171DCE">
      <w:pPr>
        <w:pStyle w:val="berschriftrmischBegrndung"/>
      </w:pPr>
      <w:r>
        <w:t>Regelungsfolgen</w:t>
      </w:r>
    </w:p>
    <w:p w14:paraId="374595D5" w14:textId="2A1CF60D" w:rsidR="00C32EA4" w:rsidRPr="00C32EA4" w:rsidRDefault="00C32EA4" w:rsidP="00C32EA4">
      <w:pPr>
        <w:pStyle w:val="Text"/>
      </w:pPr>
      <w:r>
        <w:t>Der Entwurf wird die Emissionen aus Feuerungsanlagen im Anwendungsbereich der 17. BImSchV weiter reduzieren und damit die Ziele der Bundesregierung in der Luftreinhaltung unterstützen.</w:t>
      </w:r>
    </w:p>
    <w:p w14:paraId="1627BE96" w14:textId="38858715" w:rsidR="00171DCE" w:rsidRDefault="00171DCE" w:rsidP="00171DCE">
      <w:pPr>
        <w:pStyle w:val="berschriftarabischBegrndung"/>
      </w:pPr>
      <w:r>
        <w:t>Rechts- und Verwaltungsvereinfachung</w:t>
      </w:r>
    </w:p>
    <w:p w14:paraId="759BF81C" w14:textId="723CEE91" w:rsidR="00114575" w:rsidRDefault="00114575" w:rsidP="00114575">
      <w:pPr>
        <w:pStyle w:val="Text"/>
      </w:pPr>
      <w:r>
        <w:t>Die geänderte 17. BImSchV bezweckt, für alle in ihrem Anwendungsbereich befindlichen Feuerungsanlagen so weit wie europarechtlich zulässig die bisher erreichte Einheitlichkeit der Vorschriftenlage zu erhalten.</w:t>
      </w:r>
    </w:p>
    <w:p w14:paraId="269933F4" w14:textId="6727A0DC" w:rsidR="008766D6" w:rsidRPr="00114575" w:rsidRDefault="008766D6" w:rsidP="00114575">
      <w:pPr>
        <w:pStyle w:val="Text"/>
      </w:pPr>
      <w:r>
        <w:t>Artikel</w:t>
      </w:r>
      <w:r w:rsidR="00A90FB8">
        <w:t> </w:t>
      </w:r>
      <w:r>
        <w:t>2 trägt zur Rechts- und Verwaltungsvereinfachung bei, in dem aufgrund geltender unionsrechtlicher Vorschriften nicht mehr anwendbare nationale Regelungen aufgehoben werden.</w:t>
      </w:r>
    </w:p>
    <w:p w14:paraId="0BEE5208" w14:textId="53F05325" w:rsidR="00171DCE" w:rsidRDefault="00171DCE" w:rsidP="00171DCE">
      <w:pPr>
        <w:pStyle w:val="berschriftarabischBegrndung"/>
      </w:pPr>
      <w:r>
        <w:t>Nachhaltigkeitsaspekte</w:t>
      </w:r>
    </w:p>
    <w:p w14:paraId="45B29280" w14:textId="709BF6CC" w:rsidR="005C0D52" w:rsidRPr="005C0D52" w:rsidRDefault="005C0D52" w:rsidP="005C0D52">
      <w:pPr>
        <w:pStyle w:val="Text"/>
      </w:pPr>
      <w:r>
        <w:t>Diese Verordnung trägt wesentlich zu einer nachhaltigen Entwicklung bei, insbesondere durch Verbesserung des Gesundheitsschutzes der Bevölkerung.</w:t>
      </w:r>
    </w:p>
    <w:p w14:paraId="78576BF5" w14:textId="78F5AC2F" w:rsidR="00171DCE" w:rsidRDefault="00171DCE" w:rsidP="00171DCE">
      <w:pPr>
        <w:pStyle w:val="berschriftarabischBegrndung"/>
      </w:pPr>
      <w:r>
        <w:t>Haushaltsausgaben ohne Erfüllungsaufwand</w:t>
      </w:r>
    </w:p>
    <w:p w14:paraId="0549AEC7" w14:textId="3FBC4368" w:rsidR="00BF50A3" w:rsidRDefault="00BF50A3" w:rsidP="005C0D52">
      <w:pPr>
        <w:pStyle w:val="Text"/>
      </w:pPr>
      <w:r>
        <w:t>Artikel</w:t>
      </w:r>
      <w:r w:rsidR="00A90FB8">
        <w:t> </w:t>
      </w:r>
      <w:r>
        <w:t>2 verursacht keine Haushaltsausgaben ohne Erfüllungsaufwand.</w:t>
      </w:r>
    </w:p>
    <w:p w14:paraId="03DB8243" w14:textId="7D2165C2" w:rsidR="005C0D52" w:rsidRPr="005C0D52" w:rsidRDefault="005C0D52" w:rsidP="005C0D52">
      <w:pPr>
        <w:pStyle w:val="Text"/>
      </w:pPr>
      <w:r>
        <w:t>Keine Angaben.</w:t>
      </w:r>
    </w:p>
    <w:p w14:paraId="0B62AEBE" w14:textId="77777777" w:rsidR="00171DCE" w:rsidRDefault="00171DCE" w:rsidP="00171DCE">
      <w:pPr>
        <w:pStyle w:val="berschriftarabischBegrndung"/>
      </w:pPr>
      <w:r>
        <w:t>Erfüllungsaufwand</w:t>
      </w:r>
    </w:p>
    <w:p w14:paraId="2F9FB170" w14:textId="298F41E7" w:rsidR="00A90FB8" w:rsidRPr="00A90FB8" w:rsidRDefault="00A90FB8" w:rsidP="00FB7A14">
      <w:pPr>
        <w:pStyle w:val="Text"/>
      </w:pPr>
      <w:r w:rsidRPr="00A90FB8">
        <w:rPr>
          <w:rStyle w:val="Marker"/>
        </w:rPr>
        <w:t>[…]</w:t>
      </w:r>
    </w:p>
    <w:p w14:paraId="1325FBD4" w14:textId="663679F0" w:rsidR="00171DCE" w:rsidRDefault="00BF50A3" w:rsidP="00FB7A14">
      <w:pPr>
        <w:pStyle w:val="Text"/>
      </w:pPr>
      <w:r>
        <w:t>Die Änderungen in Artikel</w:t>
      </w:r>
      <w:r w:rsidR="00A90FB8">
        <w:t> </w:t>
      </w:r>
      <w:r>
        <w:t xml:space="preserve">2 verursachen keinen Erfüllungsaufwand für Bürgerinnen und Bürger, für die Wirtschaft </w:t>
      </w:r>
      <w:r w:rsidR="001A24C5">
        <w:t>oder</w:t>
      </w:r>
      <w:r>
        <w:t xml:space="preserve"> die Verwaltung.</w:t>
      </w:r>
    </w:p>
    <w:p w14:paraId="333AAC23" w14:textId="7D7865C1" w:rsidR="00171DCE" w:rsidRDefault="00171DCE" w:rsidP="00171DCE">
      <w:pPr>
        <w:pStyle w:val="berschriftarabischBegrndung"/>
      </w:pPr>
      <w:r>
        <w:t>Weitere Kosten</w:t>
      </w:r>
    </w:p>
    <w:p w14:paraId="0EE48963" w14:textId="42FCF3A5" w:rsidR="00A45403" w:rsidRPr="00A45403" w:rsidRDefault="00A45403" w:rsidP="00A45403">
      <w:pPr>
        <w:pStyle w:val="Text"/>
      </w:pPr>
      <w:r>
        <w:t>Keine Angaben.</w:t>
      </w:r>
    </w:p>
    <w:p w14:paraId="6CEA966D" w14:textId="77777777" w:rsidR="00171DCE" w:rsidRDefault="00171DCE" w:rsidP="00FB7A14">
      <w:pPr>
        <w:pStyle w:val="Hinweistext"/>
        <w:keepNext/>
      </w:pPr>
      <w:r>
        <w:lastRenderedPageBreak/>
        <w:t>[Welche sonstigen direkten oder indirekten Kosten entstehen für die Wirtschaft, insbesondere für mittelständische Unternehmen? Welche Auswirkungen auf die Einzelpreise und das Preisniveau sind zu erwarten? Hier sollten mindestens die Angaben aus dem Vorblatt zu Buchstabe F übernommen und ggf. erläutert werden.]</w:t>
      </w:r>
    </w:p>
    <w:p w14:paraId="7E99BA05" w14:textId="77777777" w:rsidR="00171DCE" w:rsidRDefault="00171DCE" w:rsidP="00FB7A14">
      <w:pPr>
        <w:pStyle w:val="Text"/>
      </w:pPr>
      <w:r>
        <w:rPr>
          <w:rStyle w:val="Marker"/>
        </w:rPr>
        <w:t>[…]</w:t>
      </w:r>
    </w:p>
    <w:p w14:paraId="6A825DB5" w14:textId="0E2B76D5" w:rsidR="00171DCE" w:rsidRDefault="00171DCE" w:rsidP="00171DCE">
      <w:pPr>
        <w:pStyle w:val="berschriftarabischBegrndung"/>
      </w:pPr>
      <w:r>
        <w:t>Weitere Regelungsfolgen</w:t>
      </w:r>
    </w:p>
    <w:p w14:paraId="347A8DA4" w14:textId="3727255E" w:rsidR="005C0D52" w:rsidRPr="005C0D52" w:rsidRDefault="005C0D52" w:rsidP="005C0D52">
      <w:pPr>
        <w:pStyle w:val="Text"/>
      </w:pPr>
      <w:r>
        <w:t>Keine.</w:t>
      </w:r>
    </w:p>
    <w:p w14:paraId="01B30739" w14:textId="65AB9127" w:rsidR="00171DCE" w:rsidRDefault="00171DCE" w:rsidP="00171DCE">
      <w:pPr>
        <w:pStyle w:val="berschriftrmischBegrndung"/>
      </w:pPr>
      <w:r>
        <w:t>Befristung; Evaluierung</w:t>
      </w:r>
    </w:p>
    <w:p w14:paraId="626C3C1D" w14:textId="35592810" w:rsidR="005C0D52" w:rsidRDefault="005C0D52" w:rsidP="005C0D52">
      <w:pPr>
        <w:pStyle w:val="Text"/>
      </w:pPr>
      <w:r>
        <w:t>Die europäischen Regelungen gelten unbefristet. Eine Befristung der Regelung ist daher nicht vorzusehen. Eine Evaluierung der durch europäisches Recht vorgegebenen Regelungen ist entbehrlich, da diese bereits auf europäischer Ebene unter anderem im Rahmen der turnusmäßigen Überarbeitung der BVT-Merkblätter und der zugehörigen Durchführungsbeschlüsse erfolgt.</w:t>
      </w:r>
    </w:p>
    <w:p w14:paraId="3674F254" w14:textId="37DA93F1" w:rsidR="005C0D52" w:rsidRDefault="005C0D52" w:rsidP="005C0D52">
      <w:pPr>
        <w:pStyle w:val="Text"/>
      </w:pPr>
      <w:r>
        <w:t xml:space="preserve">Die vorliegende Verordnung wird </w:t>
      </w:r>
      <w:r w:rsidR="00F21AB7">
        <w:t>in</w:t>
      </w:r>
      <w:r>
        <w:t xml:space="preserve"> Bezug auf nationale Regelungen bzw. Spielräume fünf Jahre nach Inkrafttreten auf ihre Wirksamkeit evaluiert. Die Evaluierung richtet sich auf die Überprüfung der Zielerreichung. Ziel des Vorhabens ist die Reduktion von Emissionen von Luftschadstoffen gemäß den europäischen Vorgaben. Hauptaugenmerk soll daher auf denjenigen Schadstoffen liegen, die die menschliche Gesundheit schädigen und die Ökosysteme belasten. Dazu werden die Informationen der Vollzugsbehörden der Länder abgefragt und qualitativ ausgewertet:</w:t>
      </w:r>
    </w:p>
    <w:p w14:paraId="5FEFECAE" w14:textId="70380EFF" w:rsidR="005C0D52" w:rsidRDefault="005C0D52" w:rsidP="009A25FE">
      <w:pPr>
        <w:pStyle w:val="Text"/>
        <w:numPr>
          <w:ilvl w:val="0"/>
          <w:numId w:val="9"/>
        </w:numPr>
        <w:ind w:left="426" w:hanging="426"/>
      </w:pPr>
      <w:r>
        <w:t>Emissionsreduktionen der Anlagen, insbesondere von Staub, Schwefeloxiden und Stickstoffoxiden sowie von Quecksilber,</w:t>
      </w:r>
    </w:p>
    <w:p w14:paraId="1257A65B" w14:textId="4DEEFB5A" w:rsidR="005C0D52" w:rsidRDefault="005C0D52" w:rsidP="009A25FE">
      <w:pPr>
        <w:pStyle w:val="Text"/>
        <w:numPr>
          <w:ilvl w:val="0"/>
          <w:numId w:val="9"/>
        </w:numPr>
        <w:ind w:left="426" w:hanging="426"/>
      </w:pPr>
      <w:r>
        <w:t>Ausnahmen von den Vorschriften,</w:t>
      </w:r>
    </w:p>
    <w:p w14:paraId="01EC726B" w14:textId="44221A6C" w:rsidR="005C0D52" w:rsidRDefault="005C0D52" w:rsidP="009A25FE">
      <w:pPr>
        <w:pStyle w:val="Text"/>
        <w:numPr>
          <w:ilvl w:val="0"/>
          <w:numId w:val="9"/>
        </w:numPr>
        <w:ind w:left="426" w:hanging="426"/>
      </w:pPr>
      <w:r>
        <w:t>Genehmigungen neuer Anlagen.</w:t>
      </w:r>
    </w:p>
    <w:p w14:paraId="56D58CBD" w14:textId="77777777" w:rsidR="00171DCE" w:rsidRDefault="00171DCE" w:rsidP="00FB7A14">
      <w:pPr>
        <w:pStyle w:val="BegrndungBesondererTeil"/>
      </w:pPr>
      <w:r>
        <w:t>B. Besonderer Teil</w:t>
      </w:r>
    </w:p>
    <w:p w14:paraId="35B5E4E8" w14:textId="77777777" w:rsidR="00134E4F" w:rsidRP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"eNV_B08E59C33DEE46F89D29C3F6135FB572" \* MERGEFORMAT </w:instrText>
      </w:r>
      <w:r w:rsidRPr="00134E4F">
        <w:rPr>
          <w:rStyle w:val="Binnenverweis"/>
        </w:rPr>
        <w:fldChar w:fldCharType="separate"/>
      </w:r>
      <w:r w:rsidRPr="00134E4F">
        <w:rPr>
          <w:rStyle w:val="Binnenverweis"/>
        </w:rPr>
        <w:t>Artikel 1</w:t>
      </w:r>
      <w:r w:rsidRPr="00134E4F">
        <w:rPr>
          <w:rStyle w:val="Binnenverweis"/>
        </w:rPr>
        <w:fldChar w:fldCharType="end"/>
      </w:r>
      <w:r w:rsidRPr="00134E4F">
        <w:t xml:space="preserve"> (Änderung der Verordnung über die Verbrennung und die Mitverbrennung von Abfällen)</w:t>
      </w:r>
    </w:p>
    <w:p w14:paraId="45B94A74" w14:textId="77777777" w:rsidR="00134E4F" w:rsidRP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"eNV_65B0838775A44F4EBBEEA37762D08516" \* MERGEFORMAT </w:instrText>
      </w:r>
      <w:r w:rsidRPr="00134E4F">
        <w:rPr>
          <w:rStyle w:val="Binnenverweis"/>
        </w:rPr>
        <w:fldChar w:fldCharType="separate"/>
      </w:r>
      <w:r w:rsidRPr="00134E4F">
        <w:rPr>
          <w:rStyle w:val="Binnenverweis"/>
        </w:rPr>
        <w:t>Nummer 1</w:t>
      </w:r>
      <w:r w:rsidRPr="00134E4F">
        <w:rPr>
          <w:rStyle w:val="Binnenverweis"/>
        </w:rPr>
        <w:fldChar w:fldCharType="end"/>
      </w:r>
    </w:p>
    <w:p w14:paraId="14945723" w14:textId="2826CAB4" w:rsidR="00134E4F" w:rsidRPr="00134E4F" w:rsidRDefault="00B06339" w:rsidP="00134E4F">
      <w:pPr>
        <w:pStyle w:val="Text"/>
      </w:pPr>
      <w:r>
        <w:t xml:space="preserve">Es handelt sich um </w:t>
      </w:r>
      <w:r w:rsidR="00134E4F">
        <w:t>Folgeänderungen zur Anpassung der Inhaltsübersicht an die geänderte Struktur der Verordnung, die sich aufgrund der Umsetzung des Durchführungsbeschlusses (EU) 2019/2010 ergibt.</w:t>
      </w:r>
    </w:p>
    <w:p w14:paraId="30D7E2BD" w14:textId="36FA873F" w:rsidR="00D12217" w:rsidRPr="00D12217" w:rsidRDefault="00D12217" w:rsidP="00D12217">
      <w:pPr>
        <w:pStyle w:val="VerweisBegrndung"/>
      </w:pPr>
      <w:r w:rsidRPr="00D12217">
        <w:lastRenderedPageBreak/>
        <w:t xml:space="preserve">Zu </w:t>
      </w:r>
      <w:r w:rsidRPr="00D12217">
        <w:rPr>
          <w:rStyle w:val="Binnenverweis"/>
        </w:rPr>
        <w:fldChar w:fldCharType="begin"/>
      </w:r>
      <w:r w:rsidRPr="00D12217">
        <w:rPr>
          <w:rStyle w:val="Binnenverweis"/>
        </w:rPr>
        <w:instrText xml:space="preserve"> DOCVARIABLE "eNV_EA0B7259985D42F5B337D94ADFCBB0DE" \* MERGEFORMAT </w:instrText>
      </w:r>
      <w:r w:rsidRPr="00D12217">
        <w:rPr>
          <w:rStyle w:val="Binnenverweis"/>
        </w:rPr>
        <w:fldChar w:fldCharType="separate"/>
      </w:r>
      <w:r w:rsidRPr="00D12217">
        <w:rPr>
          <w:rStyle w:val="Binnenverweis"/>
        </w:rPr>
        <w:t>Nummer 2</w:t>
      </w:r>
      <w:r w:rsidRPr="00D12217">
        <w:rPr>
          <w:rStyle w:val="Binnenverweis"/>
        </w:rPr>
        <w:fldChar w:fldCharType="end"/>
      </w:r>
    </w:p>
    <w:p w14:paraId="6C898705" w14:textId="2F2708D1" w:rsidR="00D12217" w:rsidRPr="00D12217" w:rsidRDefault="00DB1A89" w:rsidP="00D12217">
      <w:pPr>
        <w:pStyle w:val="Text"/>
      </w:pPr>
      <w:r>
        <w:t xml:space="preserve">Die Regelung dient der Klarstellung in Bezug auf </w:t>
      </w:r>
      <w:r w:rsidR="00CC71D1">
        <w:t>die Ausnahme im Anwendungsbereich für mittelgroße Feuerungsanlagen, die in den Anwendungsbereich der Verordnung über mittelgroße Feuerungsanlagen fallen.</w:t>
      </w:r>
    </w:p>
    <w:p w14:paraId="0F6A2505" w14:textId="76BDDB0D" w:rsidR="00134E4F" w:rsidRP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"eNV_A12B39C80E30496A8AC397BA9FA010DE" \* MERGEFORMAT </w:instrText>
      </w:r>
      <w:r w:rsidRPr="00134E4F">
        <w:rPr>
          <w:rStyle w:val="Binnenverweis"/>
        </w:rPr>
        <w:fldChar w:fldCharType="separate"/>
      </w:r>
      <w:r w:rsidR="00D12217">
        <w:rPr>
          <w:rStyle w:val="Binnenverweis"/>
        </w:rPr>
        <w:t>Nummer 3</w:t>
      </w:r>
      <w:r w:rsidRPr="00134E4F">
        <w:rPr>
          <w:rStyle w:val="Binnenverweis"/>
        </w:rPr>
        <w:fldChar w:fldCharType="end"/>
      </w:r>
    </w:p>
    <w:p w14:paraId="2F34294B" w14:textId="245650BC" w:rsidR="00D12217" w:rsidRPr="00D12217" w:rsidRDefault="00D12217" w:rsidP="00D12217">
      <w:pPr>
        <w:pStyle w:val="VerweisBegrndung"/>
      </w:pPr>
      <w:r w:rsidRPr="00D12217">
        <w:t xml:space="preserve">Zu </w:t>
      </w:r>
      <w:r w:rsidRPr="00D12217">
        <w:rPr>
          <w:rStyle w:val="Binnenverweis"/>
        </w:rPr>
        <w:fldChar w:fldCharType="begin"/>
      </w:r>
      <w:r w:rsidRPr="00D12217">
        <w:rPr>
          <w:rStyle w:val="Binnenverweis"/>
        </w:rPr>
        <w:instrText xml:space="preserve"> DOCVARIABLE "eNV_483A2287A7BF49EF919953E2B6A529B8" \* MERGEFORMAT </w:instrText>
      </w:r>
      <w:r w:rsidRPr="00D12217">
        <w:rPr>
          <w:rStyle w:val="Binnenverweis"/>
        </w:rPr>
        <w:fldChar w:fldCharType="separate"/>
      </w:r>
      <w:r w:rsidRPr="00D12217">
        <w:rPr>
          <w:rStyle w:val="Binnenverweis"/>
        </w:rPr>
        <w:t>Buchstabe a</w:t>
      </w:r>
      <w:r w:rsidRPr="00D12217">
        <w:rPr>
          <w:rStyle w:val="Binnenverweis"/>
        </w:rPr>
        <w:fldChar w:fldCharType="end"/>
      </w:r>
    </w:p>
    <w:p w14:paraId="079FF104" w14:textId="440BFA92" w:rsidR="00D12217" w:rsidRPr="00B06339" w:rsidRDefault="00B06339" w:rsidP="00D12217">
      <w:pPr>
        <w:pStyle w:val="Text"/>
      </w:pPr>
      <w:r>
        <w:t xml:space="preserve">Folgeänderung zu </w:t>
      </w:r>
      <w:r w:rsidRPr="00B06339">
        <w:rPr>
          <w:rStyle w:val="Binnenverweis"/>
        </w:rPr>
        <w:fldChar w:fldCharType="begin"/>
      </w:r>
      <w:r w:rsidRPr="00B06339">
        <w:rPr>
          <w:rStyle w:val="Binnenverweis"/>
        </w:rPr>
        <w:instrText xml:space="preserve"> DOCVARIABLE "eNV_DB1C95E714FC4DC08B7F9239C26F73EA" \* MERGEFORMAT </w:instrText>
      </w:r>
      <w:r w:rsidRPr="00B06339">
        <w:rPr>
          <w:rStyle w:val="Binnenverweis"/>
        </w:rPr>
        <w:fldChar w:fldCharType="separate"/>
      </w:r>
      <w:r w:rsidRPr="00B06339">
        <w:rPr>
          <w:rStyle w:val="Binnenverweis"/>
        </w:rPr>
        <w:t>Nummer 2</w:t>
      </w:r>
      <w:r w:rsidRPr="00B06339">
        <w:rPr>
          <w:rStyle w:val="Binnenverweis"/>
        </w:rPr>
        <w:fldChar w:fldCharType="end"/>
      </w:r>
    </w:p>
    <w:p w14:paraId="41C0B9CA" w14:textId="7B3A5370" w:rsidR="0090072D" w:rsidRPr="0090072D" w:rsidRDefault="0090072D" w:rsidP="0090072D">
      <w:pPr>
        <w:pStyle w:val="VerweisBegrndung"/>
      </w:pPr>
      <w:r w:rsidRPr="0090072D">
        <w:t xml:space="preserve">Zu </w:t>
      </w:r>
      <w:r w:rsidRPr="0090072D">
        <w:rPr>
          <w:rStyle w:val="Binnenverweis"/>
        </w:rPr>
        <w:fldChar w:fldCharType="begin"/>
      </w:r>
      <w:r w:rsidRPr="0090072D">
        <w:rPr>
          <w:rStyle w:val="Binnenverweis"/>
        </w:rPr>
        <w:instrText xml:space="preserve"> DOCVARIABLE "eNV_BEF539C8C68B403CA2DF03273AC0DE24" \* MERGEFORMAT </w:instrText>
      </w:r>
      <w:r w:rsidRPr="0090072D">
        <w:rPr>
          <w:rStyle w:val="Binnenverweis"/>
        </w:rPr>
        <w:fldChar w:fldCharType="separate"/>
      </w:r>
      <w:r w:rsidRPr="0090072D">
        <w:rPr>
          <w:rStyle w:val="Binnenverweis"/>
        </w:rPr>
        <w:t>Buchstabe b</w:t>
      </w:r>
      <w:r w:rsidRPr="0090072D">
        <w:rPr>
          <w:rStyle w:val="Binnenverweis"/>
        </w:rPr>
        <w:fldChar w:fldCharType="end"/>
      </w:r>
    </w:p>
    <w:p w14:paraId="37D209B4" w14:textId="4D0375F3" w:rsidR="0090072D" w:rsidRPr="0090072D" w:rsidRDefault="0090072D" w:rsidP="0090072D">
      <w:pPr>
        <w:pStyle w:val="Text"/>
      </w:pPr>
      <w:r>
        <w:t>Es handelt sich um eine redaktionelle Anpassung.</w:t>
      </w:r>
    </w:p>
    <w:p w14:paraId="572F2008" w14:textId="2438F314" w:rsidR="0090072D" w:rsidRPr="0090072D" w:rsidRDefault="0090072D" w:rsidP="0090072D">
      <w:pPr>
        <w:pStyle w:val="VerweisBegrndung"/>
      </w:pPr>
      <w:r w:rsidRPr="0090072D">
        <w:t xml:space="preserve">Zu </w:t>
      </w:r>
      <w:r w:rsidRPr="0090072D">
        <w:rPr>
          <w:rStyle w:val="Binnenverweis"/>
        </w:rPr>
        <w:fldChar w:fldCharType="begin"/>
      </w:r>
      <w:r w:rsidRPr="0090072D">
        <w:rPr>
          <w:rStyle w:val="Binnenverweis"/>
        </w:rPr>
        <w:instrText xml:space="preserve"> DOCVARIABLE "eNV_0B379360D6234137AF239DAA76D2A476" \* MERGEFORMAT </w:instrText>
      </w:r>
      <w:r w:rsidRPr="0090072D">
        <w:rPr>
          <w:rStyle w:val="Binnenverweis"/>
        </w:rPr>
        <w:fldChar w:fldCharType="separate"/>
      </w:r>
      <w:r w:rsidRPr="0090072D">
        <w:rPr>
          <w:rStyle w:val="Binnenverweis"/>
        </w:rPr>
        <w:t>Buchstabe c</w:t>
      </w:r>
      <w:r w:rsidRPr="0090072D">
        <w:rPr>
          <w:rStyle w:val="Binnenverweis"/>
        </w:rPr>
        <w:fldChar w:fldCharType="end"/>
      </w:r>
    </w:p>
    <w:p w14:paraId="741CA210" w14:textId="24203C33" w:rsidR="0090072D" w:rsidRPr="0090072D" w:rsidRDefault="0090072D" w:rsidP="0090072D">
      <w:pPr>
        <w:pStyle w:val="Text"/>
      </w:pPr>
      <w:r>
        <w:t xml:space="preserve">Die Ergänzung dient </w:t>
      </w:r>
      <w:r w:rsidR="001708E2">
        <w:t xml:space="preserve">u.a. der Umsetzung Artikel 42 der Richtlinie 2010/75/EU unter </w:t>
      </w:r>
      <w:r>
        <w:t xml:space="preserve">Berücksichtigung des </w:t>
      </w:r>
      <w:r w:rsidR="002E3AEC">
        <w:t>U</w:t>
      </w:r>
      <w:r>
        <w:t xml:space="preserve">rteils </w:t>
      </w:r>
      <w:r w:rsidR="002E3AEC">
        <w:t xml:space="preserve">des </w:t>
      </w:r>
      <w:r w:rsidR="008C77A4">
        <w:t>Bundesverwaltungsgerichts</w:t>
      </w:r>
      <w:r w:rsidR="002E3AEC">
        <w:t xml:space="preserve"> i</w:t>
      </w:r>
      <w:r>
        <w:t xml:space="preserve">n </w:t>
      </w:r>
      <w:r w:rsidR="008C77A4">
        <w:t xml:space="preserve">vom 25. Oktober 2012 </w:t>
      </w:r>
      <w:r>
        <w:t>de</w:t>
      </w:r>
      <w:r w:rsidR="00CA36EC">
        <w:t xml:space="preserve">m Verfahren BVerwG </w:t>
      </w:r>
      <w:r w:rsidR="008C77A4">
        <w:t>7 C 17.11</w:t>
      </w:r>
      <w:r>
        <w:t xml:space="preserve"> betreffend die Regenerierung von Aktivkohlen nach der Abscheidung, wonach</w:t>
      </w:r>
      <w:r w:rsidR="008C77A4">
        <w:t xml:space="preserve"> </w:t>
      </w:r>
      <w:r w:rsidR="008C77A4">
        <w:rPr>
          <w:color w:val="000000"/>
          <w:shd w:val="clear" w:color="auto" w:fill="FFFFFF"/>
        </w:rPr>
        <w:t>Verbrennungsanlagen nur solche Anlagen sind, deren Hauptzweck darin besteht, die Substanz des Einsatzstoffes bzw. dessen brennbare Bestandteile mittels Verbrennung durch Oxidation oder einer Kombination aus anderen thermischen Verfahren und anschließender Verbrennung möglichst vollständig zu zerstören.</w:t>
      </w:r>
    </w:p>
    <w:p w14:paraId="226A79D2" w14:textId="34316863" w:rsidR="00134E4F" w:rsidRDefault="00134E4F" w:rsidP="00134E4F">
      <w:pPr>
        <w:pStyle w:val="VerweisBegrndung"/>
        <w:rPr>
          <w:rStyle w:val="Binnenverweis"/>
        </w:rPr>
      </w:pPr>
      <w:r w:rsidRPr="00134E4F">
        <w:t xml:space="preserve">Zu </w:t>
      </w:r>
      <w:r w:rsidRPr="00134E4F">
        <w:rPr>
          <w:rStyle w:val="Binnenverweis"/>
        </w:rPr>
        <w:fldChar w:fldCharType="begin"/>
      </w:r>
      <w:r w:rsidRPr="00134E4F">
        <w:rPr>
          <w:rStyle w:val="Binnenverweis"/>
        </w:rPr>
        <w:instrText xml:space="preserve"> DOCVARIABLE "eNV_35F1859A0E7F41D998629B97256A1E79" \* MERGEFORMAT </w:instrText>
      </w:r>
      <w:r w:rsidRPr="00134E4F">
        <w:rPr>
          <w:rStyle w:val="Binnenverweis"/>
        </w:rPr>
        <w:fldChar w:fldCharType="separate"/>
      </w:r>
      <w:r w:rsidR="00D12217">
        <w:rPr>
          <w:rStyle w:val="Binnenverweis"/>
        </w:rPr>
        <w:t>Buchstabe d</w:t>
      </w:r>
      <w:r w:rsidRPr="00134E4F">
        <w:rPr>
          <w:rStyle w:val="Binnenverweis"/>
        </w:rPr>
        <w:fldChar w:fldCharType="end"/>
      </w:r>
    </w:p>
    <w:p w14:paraId="6CF7F229" w14:textId="010D5B32" w:rsidR="003E4A32" w:rsidRPr="003E4A32" w:rsidRDefault="003E4A32" w:rsidP="003E4A32">
      <w:pPr>
        <w:pStyle w:val="Text"/>
      </w:pPr>
      <w:r>
        <w:t xml:space="preserve">Die Begriffsbestimmung für bestehende Anlagen ist </w:t>
      </w:r>
      <w:r w:rsidR="00DB0653">
        <w:t xml:space="preserve">auf Grund von Artikel 21 Absatz 3 der Richtlinie 2010/75/EU </w:t>
      </w:r>
      <w:r>
        <w:t>entsprechend der Vorgaben der Begriffsbestimmungen des Durchführungsbeschlusses (EU) 2019/2010 (S. 57) anzupassen.</w:t>
      </w:r>
    </w:p>
    <w:p w14:paraId="59E5ED4F" w14:textId="66E53F7C" w:rsidR="00D12217" w:rsidRPr="00D12217" w:rsidRDefault="00D12217" w:rsidP="00D12217">
      <w:pPr>
        <w:pStyle w:val="VerweisBegrndung"/>
      </w:pPr>
      <w:r w:rsidRPr="00D12217">
        <w:t xml:space="preserve">Zu </w:t>
      </w:r>
      <w:r w:rsidRPr="00D12217">
        <w:rPr>
          <w:rStyle w:val="Binnenverweis"/>
        </w:rPr>
        <w:fldChar w:fldCharType="begin"/>
      </w:r>
      <w:r w:rsidRPr="00D12217">
        <w:rPr>
          <w:rStyle w:val="Binnenverweis"/>
        </w:rPr>
        <w:instrText xml:space="preserve"> DOCVARIABLE "eNV_95E4C6B54A9F4C1281BE3969AB93EBAB" \* MERGEFORMAT </w:instrText>
      </w:r>
      <w:r w:rsidRPr="00D12217">
        <w:rPr>
          <w:rStyle w:val="Binnenverweis"/>
        </w:rPr>
        <w:fldChar w:fldCharType="separate"/>
      </w:r>
      <w:r w:rsidRPr="00D12217">
        <w:rPr>
          <w:rStyle w:val="Binnenverweis"/>
        </w:rPr>
        <w:t>Buchstabe e</w:t>
      </w:r>
      <w:r w:rsidRPr="00D12217">
        <w:rPr>
          <w:rStyle w:val="Binnenverweis"/>
        </w:rPr>
        <w:fldChar w:fldCharType="end"/>
      </w:r>
    </w:p>
    <w:p w14:paraId="22CF1671" w14:textId="4778E3F8" w:rsidR="00D12217" w:rsidRPr="00D12217" w:rsidRDefault="00DB0653" w:rsidP="00D12217">
      <w:pPr>
        <w:pStyle w:val="Text"/>
      </w:pPr>
      <w:r>
        <w:t xml:space="preserve">Es wird auf die Begründung zu </w:t>
      </w:r>
      <w:r w:rsidRPr="00DB0653">
        <w:rPr>
          <w:rStyle w:val="Binnenverweis"/>
        </w:rPr>
        <w:fldChar w:fldCharType="begin"/>
      </w:r>
      <w:r w:rsidRPr="00DB0653">
        <w:rPr>
          <w:rStyle w:val="Binnenverweis"/>
        </w:rPr>
        <w:instrText xml:space="preserve"> DOCVARIABLE "eNV_6CAE700624E0438589473BAE38BE8295" \* MERGEFORMAT </w:instrText>
      </w:r>
      <w:r w:rsidRPr="00DB0653">
        <w:rPr>
          <w:rStyle w:val="Binnenverweis"/>
        </w:rPr>
        <w:fldChar w:fldCharType="separate"/>
      </w:r>
      <w:r w:rsidRPr="00DB0653">
        <w:rPr>
          <w:rStyle w:val="Binnenverweis"/>
        </w:rPr>
        <w:t>Nummer 2</w:t>
      </w:r>
      <w:r w:rsidRPr="00DB0653">
        <w:rPr>
          <w:rStyle w:val="Binnenverweis"/>
        </w:rPr>
        <w:fldChar w:fldCharType="end"/>
      </w:r>
      <w:r>
        <w:t xml:space="preserve"> verwiesen.</w:t>
      </w:r>
    </w:p>
    <w:p w14:paraId="3DE8FB70" w14:textId="30B820CD" w:rsid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"eNV_AB9102595B41453BA270C7E2D0498C68" \* MERGEFORMAT </w:instrText>
      </w:r>
      <w:r w:rsidRPr="00134E4F">
        <w:rPr>
          <w:rStyle w:val="Binnenverweis"/>
        </w:rPr>
        <w:fldChar w:fldCharType="separate"/>
      </w:r>
      <w:r w:rsidR="00D12217">
        <w:rPr>
          <w:rStyle w:val="Binnenverweis"/>
        </w:rPr>
        <w:t>Buchstabe f</w:t>
      </w:r>
      <w:r w:rsidRPr="00134E4F">
        <w:rPr>
          <w:rStyle w:val="Binnenverweis"/>
        </w:rPr>
        <w:fldChar w:fldCharType="end"/>
      </w:r>
    </w:p>
    <w:p w14:paraId="2804A671" w14:textId="3A94AB0D" w:rsidR="00134E4F" w:rsidRPr="00134E4F" w:rsidRDefault="00190B2C" w:rsidP="00134E4F">
      <w:pPr>
        <w:pStyle w:val="Text"/>
      </w:pPr>
      <w:r>
        <w:t>Die Begriffsbestimmung</w:t>
      </w:r>
      <w:r w:rsidR="00A00DFE">
        <w:t xml:space="preserve"> </w:t>
      </w:r>
      <w:r>
        <w:t xml:space="preserve">„erhebliche Anlagenänderung“ </w:t>
      </w:r>
      <w:r w:rsidR="00A00DFE">
        <w:t>ist zur Umsetzung des</w:t>
      </w:r>
      <w:r>
        <w:t xml:space="preserve"> Durchführungsbeschluss</w:t>
      </w:r>
      <w:r w:rsidR="00A00DFE">
        <w:t>es</w:t>
      </w:r>
      <w:r>
        <w:t xml:space="preserve"> (EU) 2019/2010 (S. 57)</w:t>
      </w:r>
      <w:r w:rsidR="00A00DFE">
        <w:t xml:space="preserve"> erforderlich</w:t>
      </w:r>
      <w:r>
        <w:t>.</w:t>
      </w:r>
    </w:p>
    <w:p w14:paraId="0322D3BF" w14:textId="0AED2D63" w:rsid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"eNV_3B8DEA75C44F41F28FB11286D8DEE504" \* MERGEFORMAT </w:instrText>
      </w:r>
      <w:r w:rsidRPr="00134E4F">
        <w:rPr>
          <w:rStyle w:val="Binnenverweis"/>
        </w:rPr>
        <w:fldChar w:fldCharType="separate"/>
      </w:r>
      <w:r w:rsidR="00D12217">
        <w:rPr>
          <w:rStyle w:val="Binnenverweis"/>
        </w:rPr>
        <w:t>Buchstabe g</w:t>
      </w:r>
      <w:r w:rsidRPr="00134E4F">
        <w:rPr>
          <w:rStyle w:val="Binnenverweis"/>
        </w:rPr>
        <w:fldChar w:fldCharType="end"/>
      </w:r>
    </w:p>
    <w:p w14:paraId="355E6C78" w14:textId="4F440D8D" w:rsidR="00134E4F" w:rsidRPr="00DB0653" w:rsidRDefault="00765D31" w:rsidP="00134E4F">
      <w:pPr>
        <w:pStyle w:val="Text"/>
      </w:pPr>
      <w:r>
        <w:t xml:space="preserve">Folgeänderung zu </w:t>
      </w:r>
      <w:r w:rsidR="00DB0653" w:rsidRPr="00DB0653">
        <w:rPr>
          <w:rStyle w:val="Binnenverweis"/>
        </w:rPr>
        <w:fldChar w:fldCharType="begin"/>
      </w:r>
      <w:r w:rsidR="00DB0653" w:rsidRPr="00DB0653">
        <w:rPr>
          <w:rStyle w:val="Binnenverweis"/>
        </w:rPr>
        <w:instrText xml:space="preserve"> DOCVARIABLE "eNV_235F6AB4D5344D7E8B943B7EF3BF37A8" \* MERGEFORMAT </w:instrText>
      </w:r>
      <w:r w:rsidR="00DB0653" w:rsidRPr="00DB0653">
        <w:rPr>
          <w:rStyle w:val="Binnenverweis"/>
        </w:rPr>
        <w:fldChar w:fldCharType="separate"/>
      </w:r>
      <w:r w:rsidR="00DB0653" w:rsidRPr="00DB0653">
        <w:rPr>
          <w:rStyle w:val="Binnenverweis"/>
        </w:rPr>
        <w:t>Buchstabe f</w:t>
      </w:r>
      <w:r w:rsidR="00DB0653" w:rsidRPr="00DB0653">
        <w:rPr>
          <w:rStyle w:val="Binnenverweis"/>
        </w:rPr>
        <w:fldChar w:fldCharType="end"/>
      </w:r>
    </w:p>
    <w:p w14:paraId="0D045A00" w14:textId="6495680A" w:rsidR="00D4021F" w:rsidRPr="00D4021F" w:rsidRDefault="00D4021F" w:rsidP="00D4021F">
      <w:pPr>
        <w:pStyle w:val="VerweisBegrndung"/>
      </w:pPr>
      <w:r w:rsidRPr="00D4021F">
        <w:t xml:space="preserve">Zu </w:t>
      </w:r>
      <w:r w:rsidRPr="00D4021F">
        <w:rPr>
          <w:rStyle w:val="Binnenverweis"/>
        </w:rPr>
        <w:fldChar w:fldCharType="begin"/>
      </w:r>
      <w:r w:rsidRPr="00D4021F">
        <w:rPr>
          <w:rStyle w:val="Binnenverweis"/>
        </w:rPr>
        <w:instrText xml:space="preserve"> DOCVARIABLE "eNV_56E5D245EB534DC7A8E0513E27A8AC35" \* MERGEFORMAT </w:instrText>
      </w:r>
      <w:r w:rsidRPr="00D4021F">
        <w:rPr>
          <w:rStyle w:val="Binnenverweis"/>
        </w:rPr>
        <w:fldChar w:fldCharType="separate"/>
      </w:r>
      <w:r w:rsidRPr="00D4021F">
        <w:rPr>
          <w:rStyle w:val="Binnenverweis"/>
        </w:rPr>
        <w:t>Buchstabe h</w:t>
      </w:r>
      <w:r w:rsidRPr="00D4021F">
        <w:rPr>
          <w:rStyle w:val="Binnenverweis"/>
        </w:rPr>
        <w:fldChar w:fldCharType="end"/>
      </w:r>
    </w:p>
    <w:p w14:paraId="2568507B" w14:textId="4E1FCBDB" w:rsidR="00D4021F" w:rsidRPr="00D4021F" w:rsidRDefault="00D4021F" w:rsidP="00D4021F">
      <w:pPr>
        <w:pStyle w:val="Text"/>
      </w:pPr>
      <w:r>
        <w:t>Die Begriffsbestimmung „Kesselwirkungsgrad“ ist zur Umsetzung des Durchführungsbeschlusses (EU) 2019/2010 (S. 57) erforderlich.</w:t>
      </w:r>
    </w:p>
    <w:p w14:paraId="5C20AAC0" w14:textId="77FA8928" w:rsidR="00E50E2A" w:rsidRPr="00E50E2A" w:rsidRDefault="00E50E2A" w:rsidP="00E50E2A">
      <w:pPr>
        <w:pStyle w:val="VerweisBegrndung"/>
      </w:pPr>
      <w:r w:rsidRPr="00E50E2A">
        <w:lastRenderedPageBreak/>
        <w:t xml:space="preserve">Zu </w:t>
      </w:r>
      <w:r w:rsidRPr="00E50E2A">
        <w:rPr>
          <w:rStyle w:val="Binnenverweis"/>
        </w:rPr>
        <w:fldChar w:fldCharType="begin"/>
      </w:r>
      <w:r w:rsidRPr="00E50E2A">
        <w:rPr>
          <w:rStyle w:val="Binnenverweis"/>
        </w:rPr>
        <w:instrText xml:space="preserve"> DOCVARIABLE "eNV_CA95EC49AD9448C3AD120E14AA73A0F8" \* MERGEFORMAT </w:instrText>
      </w:r>
      <w:r w:rsidRPr="00E50E2A">
        <w:rPr>
          <w:rStyle w:val="Binnenverweis"/>
        </w:rPr>
        <w:fldChar w:fldCharType="separate"/>
      </w:r>
      <w:r w:rsidR="00695D52">
        <w:rPr>
          <w:rStyle w:val="Binnenverweis"/>
        </w:rPr>
        <w:t>Buchstabe i</w:t>
      </w:r>
      <w:r w:rsidRPr="00E50E2A">
        <w:rPr>
          <w:rStyle w:val="Binnenverweis"/>
        </w:rPr>
        <w:fldChar w:fldCharType="end"/>
      </w:r>
    </w:p>
    <w:p w14:paraId="1C9FE8FD" w14:textId="2ED2B3F0" w:rsidR="00E50E2A" w:rsidRPr="00E50E2A" w:rsidRDefault="00E50E2A" w:rsidP="00E50E2A">
      <w:pPr>
        <w:pStyle w:val="Text"/>
      </w:pPr>
      <w:r>
        <w:t>Es handelt sich um eine redaktionelle Änderung.</w:t>
      </w:r>
    </w:p>
    <w:p w14:paraId="45F9BE92" w14:textId="1DAB0CFA" w:rsidR="009114C0" w:rsidRPr="009114C0" w:rsidRDefault="009114C0" w:rsidP="009114C0">
      <w:pPr>
        <w:pStyle w:val="VerweisBegrndung"/>
      </w:pPr>
      <w:r w:rsidRPr="009114C0">
        <w:t xml:space="preserve">Zu </w:t>
      </w:r>
      <w:r w:rsidRPr="009114C0">
        <w:rPr>
          <w:rStyle w:val="Binnenverweis"/>
        </w:rPr>
        <w:fldChar w:fldCharType="begin"/>
      </w:r>
      <w:r w:rsidRPr="009114C0">
        <w:rPr>
          <w:rStyle w:val="Binnenverweis"/>
        </w:rPr>
        <w:instrText xml:space="preserve"> DOCVARIABLE "eNV_3E94E307232848439ADFDF777B84407F" \* MERGEFORMAT </w:instrText>
      </w:r>
      <w:r w:rsidRPr="009114C0">
        <w:rPr>
          <w:rStyle w:val="Binnenverweis"/>
        </w:rPr>
        <w:fldChar w:fldCharType="separate"/>
      </w:r>
      <w:r w:rsidR="00695D52">
        <w:rPr>
          <w:rStyle w:val="Binnenverweis"/>
        </w:rPr>
        <w:t>Buchstabe j</w:t>
      </w:r>
      <w:r w:rsidRPr="009114C0">
        <w:rPr>
          <w:rStyle w:val="Binnenverweis"/>
        </w:rPr>
        <w:fldChar w:fldCharType="end"/>
      </w:r>
    </w:p>
    <w:p w14:paraId="705F3707" w14:textId="0ADC5A96" w:rsidR="009114C0" w:rsidRPr="009114C0" w:rsidRDefault="00387800" w:rsidP="009114C0">
      <w:pPr>
        <w:pStyle w:val="Text"/>
      </w:pPr>
      <w:r>
        <w:t>Die Begriffsbestimmung</w:t>
      </w:r>
      <w:r w:rsidR="00723527">
        <w:t>en</w:t>
      </w:r>
      <w:r>
        <w:t xml:space="preserve"> erg</w:t>
      </w:r>
      <w:r w:rsidR="00723527">
        <w:t>e</w:t>
      </w:r>
      <w:r>
        <w:t>b</w:t>
      </w:r>
      <w:r w:rsidR="00723527">
        <w:t>en</w:t>
      </w:r>
      <w:r>
        <w:t xml:space="preserve"> sich aus dem Durchführungsbeschluss (EU) 2019/2010</w:t>
      </w:r>
      <w:r w:rsidR="00B619A5">
        <w:t xml:space="preserve"> und sind zu übernehmen</w:t>
      </w:r>
      <w:r>
        <w:t xml:space="preserve">. Die bisher nicht erfolgte Aufnahme der Begriffsbestimmung ist Gegenstand eines </w:t>
      </w:r>
      <w:r w:rsidR="00723527">
        <w:t>Vertragsverletzungsv</w:t>
      </w:r>
      <w:r>
        <w:t>erfahrens der Europäischen Kommission</w:t>
      </w:r>
      <w:r w:rsidR="00723527">
        <w:t xml:space="preserve"> in Bezug auf die Umsetzung der Richtlinie 2010/75/EU</w:t>
      </w:r>
      <w:r>
        <w:t>.</w:t>
      </w:r>
    </w:p>
    <w:p w14:paraId="34C6771F" w14:textId="26D7DDB4" w:rsidR="00251235" w:rsidRPr="00251235" w:rsidRDefault="00251235" w:rsidP="00251235">
      <w:pPr>
        <w:pStyle w:val="VerweisBegrndung"/>
      </w:pPr>
      <w:r w:rsidRPr="00251235">
        <w:t xml:space="preserve">Zu </w:t>
      </w:r>
      <w:r w:rsidRPr="00251235">
        <w:rPr>
          <w:rStyle w:val="Binnenverweis"/>
        </w:rPr>
        <w:fldChar w:fldCharType="begin"/>
      </w:r>
      <w:r w:rsidRPr="00251235">
        <w:rPr>
          <w:rStyle w:val="Binnenverweis"/>
        </w:rPr>
        <w:instrText xml:space="preserve"> DOCVARIABLE "eNV_8289184637224717956FB95DE8FD5D09" \* MERGEFORMAT </w:instrText>
      </w:r>
      <w:r w:rsidRPr="00251235">
        <w:rPr>
          <w:rStyle w:val="Binnenverweis"/>
        </w:rPr>
        <w:fldChar w:fldCharType="separate"/>
      </w:r>
      <w:r w:rsidR="00695D52">
        <w:rPr>
          <w:rStyle w:val="Binnenverweis"/>
        </w:rPr>
        <w:t>Buchstabe k</w:t>
      </w:r>
      <w:r w:rsidRPr="00251235">
        <w:rPr>
          <w:rStyle w:val="Binnenverweis"/>
        </w:rPr>
        <w:fldChar w:fldCharType="end"/>
      </w:r>
    </w:p>
    <w:p w14:paraId="7325C47A" w14:textId="7878B469" w:rsidR="00251235" w:rsidRPr="00243FC4" w:rsidRDefault="00251235" w:rsidP="00251235">
      <w:pPr>
        <w:pStyle w:val="Text"/>
      </w:pPr>
      <w:r>
        <w:t xml:space="preserve">Folgeänderung zu den </w:t>
      </w:r>
      <w:r w:rsidR="00243FC4" w:rsidRPr="00243FC4">
        <w:rPr>
          <w:rStyle w:val="Binnenverweis"/>
        </w:rPr>
        <w:fldChar w:fldCharType="begin"/>
      </w:r>
      <w:r w:rsidR="00243FC4" w:rsidRPr="00243FC4">
        <w:rPr>
          <w:rStyle w:val="Binnenverweis"/>
        </w:rPr>
        <w:instrText xml:space="preserve"> DOCVARIABLE "eNV_FF0759FFB93B433E97C91599A3E1A9CD" \* MERGEFORMAT </w:instrText>
      </w:r>
      <w:r w:rsidR="00243FC4" w:rsidRPr="00243FC4">
        <w:rPr>
          <w:rStyle w:val="Binnenverweis"/>
        </w:rPr>
        <w:fldChar w:fldCharType="separate"/>
      </w:r>
      <w:r w:rsidR="00243FC4" w:rsidRPr="00243FC4">
        <w:rPr>
          <w:rStyle w:val="Binnenverweis"/>
        </w:rPr>
        <w:t>Buchstabe</w:t>
      </w:r>
      <w:r w:rsidR="00243FC4">
        <w:rPr>
          <w:rStyle w:val="Binnenverweis"/>
        </w:rPr>
        <w:t>n</w:t>
      </w:r>
      <w:r w:rsidR="00243FC4" w:rsidRPr="00243FC4">
        <w:rPr>
          <w:rStyle w:val="Binnenverweis"/>
        </w:rPr>
        <w:t> f, h und j</w:t>
      </w:r>
      <w:r w:rsidR="00243FC4" w:rsidRPr="00243FC4">
        <w:rPr>
          <w:rStyle w:val="Binnenverweis"/>
        </w:rPr>
        <w:fldChar w:fldCharType="end"/>
      </w:r>
    </w:p>
    <w:p w14:paraId="7C3697D2" w14:textId="19936026" w:rsid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"eNV_3445B3A3BD7C4185AA02119497C5F123" \* MERGEFORMAT </w:instrText>
      </w:r>
      <w:r w:rsidRPr="00134E4F">
        <w:rPr>
          <w:rStyle w:val="Binnenverweis"/>
        </w:rPr>
        <w:fldChar w:fldCharType="separate"/>
      </w:r>
      <w:r w:rsidR="00D12217">
        <w:rPr>
          <w:rStyle w:val="Binnenverweis"/>
        </w:rPr>
        <w:t>Nummer 4</w:t>
      </w:r>
      <w:r w:rsidRPr="00134E4F">
        <w:rPr>
          <w:rStyle w:val="Binnenverweis"/>
        </w:rPr>
        <w:fldChar w:fldCharType="end"/>
      </w:r>
    </w:p>
    <w:p w14:paraId="1433AFBC" w14:textId="47D8E043" w:rsidR="00D12217" w:rsidRPr="00D12217" w:rsidRDefault="00D12217" w:rsidP="00D12217">
      <w:pPr>
        <w:pStyle w:val="VerweisBegrndung"/>
      </w:pPr>
      <w:r w:rsidRPr="00D12217">
        <w:t xml:space="preserve">Zu </w:t>
      </w:r>
      <w:r w:rsidRPr="00D12217">
        <w:rPr>
          <w:rStyle w:val="Binnenverweis"/>
        </w:rPr>
        <w:fldChar w:fldCharType="begin"/>
      </w:r>
      <w:r w:rsidRPr="00D12217">
        <w:rPr>
          <w:rStyle w:val="Binnenverweis"/>
        </w:rPr>
        <w:instrText xml:space="preserve"> DOCVARIABLE "eNV_2F4B3E5EAD0E44888AC8ABD958573FB1" \* MERGEFORMAT </w:instrText>
      </w:r>
      <w:r w:rsidRPr="00D12217">
        <w:rPr>
          <w:rStyle w:val="Binnenverweis"/>
        </w:rPr>
        <w:fldChar w:fldCharType="separate"/>
      </w:r>
      <w:r w:rsidRPr="00D12217">
        <w:rPr>
          <w:rStyle w:val="Binnenverweis"/>
        </w:rPr>
        <w:t>Buchstabe a</w:t>
      </w:r>
      <w:r w:rsidRPr="00D12217">
        <w:rPr>
          <w:rStyle w:val="Binnenverweis"/>
        </w:rPr>
        <w:fldChar w:fldCharType="end"/>
      </w:r>
    </w:p>
    <w:p w14:paraId="11EF74F0" w14:textId="41F54CAC" w:rsidR="00D12217" w:rsidRPr="00D12217" w:rsidRDefault="000E14D4" w:rsidP="00D12217">
      <w:pPr>
        <w:pStyle w:val="Text"/>
      </w:pPr>
      <w:r>
        <w:t>Die Änderung dient der Umsetzung der BVT 11 des Durchführungsbeschlusses (EU) 2019/2010 wonach angelieferte Abfälle mit Ausnahme von Klärschlamm auf radioaktive Bestandteile zu prüfen sind. Diese technische Anforderung dient dem Schutz und der Vorsorge vor schädlichen Umwelteinwirkungen durch Emissionen von radioaktiven Stoffen.</w:t>
      </w:r>
    </w:p>
    <w:p w14:paraId="43F1216F" w14:textId="71D4F608" w:rsidR="00D12217" w:rsidRPr="00D12217" w:rsidRDefault="00D12217" w:rsidP="00D12217">
      <w:pPr>
        <w:pStyle w:val="VerweisBegrndung"/>
      </w:pPr>
      <w:r w:rsidRPr="00D12217">
        <w:t xml:space="preserve">Zu </w:t>
      </w:r>
      <w:r w:rsidRPr="00D12217">
        <w:rPr>
          <w:rStyle w:val="Binnenverweis"/>
        </w:rPr>
        <w:fldChar w:fldCharType="begin"/>
      </w:r>
      <w:r w:rsidRPr="00D12217">
        <w:rPr>
          <w:rStyle w:val="Binnenverweis"/>
        </w:rPr>
        <w:instrText xml:space="preserve"> DOCVARIABLE "eNV_F21E9A407A41473AAA3D8422F9B72586" \* MERGEFORMAT </w:instrText>
      </w:r>
      <w:r w:rsidRPr="00D12217">
        <w:rPr>
          <w:rStyle w:val="Binnenverweis"/>
        </w:rPr>
        <w:fldChar w:fldCharType="separate"/>
      </w:r>
      <w:r w:rsidRPr="00D12217">
        <w:rPr>
          <w:rStyle w:val="Binnenverweis"/>
        </w:rPr>
        <w:t>Buchstabe b</w:t>
      </w:r>
      <w:r w:rsidRPr="00D12217">
        <w:rPr>
          <w:rStyle w:val="Binnenverweis"/>
        </w:rPr>
        <w:fldChar w:fldCharType="end"/>
      </w:r>
    </w:p>
    <w:p w14:paraId="327F0181" w14:textId="018E556E" w:rsidR="002B3972" w:rsidRDefault="002B3972" w:rsidP="00D12217">
      <w:pPr>
        <w:pStyle w:val="Text"/>
      </w:pPr>
      <w:r>
        <w:t>Die Streichung dient der Umsetzung der BVT 11 des Durchführungsbeschlusses (EU) 2019/2010 wonach periodische Probenahmen von Abfallanlieferungen und Analysen erforderlich sind.</w:t>
      </w:r>
    </w:p>
    <w:p w14:paraId="288AE93E" w14:textId="1B2A9E0B" w:rsidR="00D12217" w:rsidRPr="00D12217" w:rsidRDefault="00DC27D4" w:rsidP="00D12217">
      <w:pPr>
        <w:pStyle w:val="Text"/>
      </w:pPr>
      <w:r>
        <w:t xml:space="preserve">Die </w:t>
      </w:r>
      <w:r w:rsidR="002B3972">
        <w:t xml:space="preserve">Ergänzung des Absatzes </w:t>
      </w:r>
      <w:r w:rsidR="00422E63">
        <w:t>erfolgt im Sinne</w:t>
      </w:r>
      <w:r w:rsidR="006B7223">
        <w:t xml:space="preserve"> von Erwägungsgrund 23 </w:t>
      </w:r>
      <w:r>
        <w:t>der Richtlinie 2010/75/EU</w:t>
      </w:r>
      <w:r w:rsidR="007C259F">
        <w:t>, damit ein unbeabsichtigtes Austreten oder Auslaufen sowie Vorfälle oder Unfälle während der Nutzung der Betriebseinrichtung und während der Lagerung vermieden werden</w:t>
      </w:r>
      <w:r>
        <w:t>.</w:t>
      </w:r>
    </w:p>
    <w:p w14:paraId="24FBF839" w14:textId="466840CE" w:rsidR="003E4C3E" w:rsidRPr="003E4C3E" w:rsidRDefault="003E4C3E" w:rsidP="003E4C3E">
      <w:pPr>
        <w:pStyle w:val="VerweisBegrndung"/>
      </w:pPr>
      <w:r w:rsidRPr="003E4C3E">
        <w:t xml:space="preserve">Zu </w:t>
      </w:r>
      <w:r w:rsidRPr="003E4C3E">
        <w:rPr>
          <w:rStyle w:val="Binnenverweis"/>
        </w:rPr>
        <w:fldChar w:fldCharType="begin"/>
      </w:r>
      <w:r w:rsidRPr="003E4C3E">
        <w:rPr>
          <w:rStyle w:val="Binnenverweis"/>
        </w:rPr>
        <w:instrText xml:space="preserve"> DOCVARIABLE "eNV_112F4D3A552B49A495672F51F88D52C5" \* MERGEFORMAT </w:instrText>
      </w:r>
      <w:r w:rsidRPr="003E4C3E">
        <w:rPr>
          <w:rStyle w:val="Binnenverweis"/>
        </w:rPr>
        <w:fldChar w:fldCharType="separate"/>
      </w:r>
      <w:r w:rsidR="00D12217">
        <w:rPr>
          <w:rStyle w:val="Binnenverweis"/>
        </w:rPr>
        <w:t>Nummer 5</w:t>
      </w:r>
      <w:r w:rsidRPr="003E4C3E">
        <w:rPr>
          <w:rStyle w:val="Binnenverweis"/>
        </w:rPr>
        <w:fldChar w:fldCharType="end"/>
      </w:r>
    </w:p>
    <w:p w14:paraId="407271B7" w14:textId="3242057E" w:rsidR="003E4C3E" w:rsidRPr="003E4C3E" w:rsidRDefault="003E4C3E" w:rsidP="003E4C3E">
      <w:pPr>
        <w:pStyle w:val="VerweisBegrndung"/>
      </w:pPr>
      <w:r w:rsidRPr="003E4C3E">
        <w:t xml:space="preserve">Zu </w:t>
      </w:r>
      <w:r w:rsidRPr="003E4C3E">
        <w:rPr>
          <w:rStyle w:val="Binnenverweis"/>
        </w:rPr>
        <w:fldChar w:fldCharType="begin"/>
      </w:r>
      <w:r w:rsidRPr="003E4C3E">
        <w:rPr>
          <w:rStyle w:val="Binnenverweis"/>
        </w:rPr>
        <w:instrText xml:space="preserve"> DOCVARIABLE "eNV_E34CC3C6B3CF48408599168C9C18AC0D" \* MERGEFORMAT </w:instrText>
      </w:r>
      <w:r w:rsidRPr="003E4C3E">
        <w:rPr>
          <w:rStyle w:val="Binnenverweis"/>
        </w:rPr>
        <w:fldChar w:fldCharType="separate"/>
      </w:r>
      <w:r w:rsidRPr="003E4C3E">
        <w:rPr>
          <w:rStyle w:val="Binnenverweis"/>
        </w:rPr>
        <w:t>Buchstabe a</w:t>
      </w:r>
      <w:r w:rsidRPr="003E4C3E">
        <w:rPr>
          <w:rStyle w:val="Binnenverweis"/>
        </w:rPr>
        <w:fldChar w:fldCharType="end"/>
      </w:r>
    </w:p>
    <w:p w14:paraId="77307C90" w14:textId="6B600DB3" w:rsidR="003E4C3E" w:rsidRDefault="003E4C3E" w:rsidP="003E4C3E">
      <w:pPr>
        <w:pStyle w:val="Text"/>
      </w:pPr>
      <w:r>
        <w:t xml:space="preserve">Der neu eingefügte Satz 2 dient der Umsetzung der BVT 17 des Durchführungsbeschlusses (EU) 2019/2010. So sind beispielsweise in Bezug auf Quecksilber-Emissionsspitzen Techniken entsprechend der </w:t>
      </w:r>
      <w:r w:rsidR="001C1AD2">
        <w:t xml:space="preserve">Richtlinie </w:t>
      </w:r>
      <w:r>
        <w:t xml:space="preserve">VDI 3460 </w:t>
      </w:r>
      <w:r w:rsidR="001C1AD2">
        <w:t xml:space="preserve">Blatt 1 </w:t>
      </w:r>
      <w:r>
        <w:t>zur Minimierung einzusetzen.</w:t>
      </w:r>
    </w:p>
    <w:p w14:paraId="3F8AD990" w14:textId="3B01EAE3" w:rsidR="003E4C3E" w:rsidRDefault="003E4C3E" w:rsidP="003E4C3E">
      <w:pPr>
        <w:pStyle w:val="Text"/>
      </w:pPr>
      <w:r>
        <w:t>Der neu eingefügte Satz 3 dient in Verbindung mit der neu eingefügten Anlage 6 der Umsetzung der BVT 1 des Durchführungsbeschlusses (EU) 2019/2010</w:t>
      </w:r>
      <w:r w:rsidR="00B0023A">
        <w:t>, 2013/163/EU und (EU) 2021/2326</w:t>
      </w:r>
      <w:r>
        <w:t>, wonach ein Umweltmanagementsystem einzuführen ist.</w:t>
      </w:r>
    </w:p>
    <w:p w14:paraId="567985FE" w14:textId="6FE68CE5" w:rsidR="003E4C3E" w:rsidRPr="003E4C3E" w:rsidRDefault="003E4C3E" w:rsidP="003E4C3E">
      <w:pPr>
        <w:pStyle w:val="Text"/>
      </w:pPr>
      <w:r>
        <w:t>Der neu eingefügte Satz 4 dient der Umsetzung der BVT 16 des Durchführungsbeschlusses (EU) 2019/2010 wonach die Emissionen während der An- und Abfahrzeiten der Anlage auf ein Mindestmaß zu beschränken sind.</w:t>
      </w:r>
    </w:p>
    <w:p w14:paraId="5B263358" w14:textId="1FDFF6D0" w:rsidR="003E4C3E" w:rsidRPr="003E4C3E" w:rsidRDefault="003E4C3E" w:rsidP="003E4C3E">
      <w:pPr>
        <w:pStyle w:val="VerweisBegrndung"/>
      </w:pPr>
      <w:r w:rsidRPr="003E4C3E">
        <w:lastRenderedPageBreak/>
        <w:t xml:space="preserve">Zu </w:t>
      </w:r>
      <w:r w:rsidRPr="003E4C3E">
        <w:rPr>
          <w:rStyle w:val="Binnenverweis"/>
        </w:rPr>
        <w:fldChar w:fldCharType="begin"/>
      </w:r>
      <w:r w:rsidRPr="003E4C3E">
        <w:rPr>
          <w:rStyle w:val="Binnenverweis"/>
        </w:rPr>
        <w:instrText xml:space="preserve"> DOCVARIABLE "eNV_6F81E86A65214723840FAB8C012D11EA" \* MERGEFORMAT </w:instrText>
      </w:r>
      <w:r w:rsidRPr="003E4C3E">
        <w:rPr>
          <w:rStyle w:val="Binnenverweis"/>
        </w:rPr>
        <w:fldChar w:fldCharType="separate"/>
      </w:r>
      <w:r w:rsidRPr="003E4C3E">
        <w:rPr>
          <w:rStyle w:val="Binnenverweis"/>
        </w:rPr>
        <w:t>Buchstabe b</w:t>
      </w:r>
      <w:r w:rsidRPr="003E4C3E">
        <w:rPr>
          <w:rStyle w:val="Binnenverweis"/>
        </w:rPr>
        <w:fldChar w:fldCharType="end"/>
      </w:r>
    </w:p>
    <w:p w14:paraId="4E6882F1" w14:textId="101E78C3" w:rsidR="003E4C3E" w:rsidRPr="003E4C3E" w:rsidRDefault="0057286D" w:rsidP="003E4C3E">
      <w:pPr>
        <w:pStyle w:val="Text"/>
      </w:pPr>
      <w:r>
        <w:t>Die Einfügung dient der Klarstellung in Bezug auf die Umsetzung der BVT 21 des Durchführungsbeschlusses (EU) 2019/2010.</w:t>
      </w:r>
    </w:p>
    <w:p w14:paraId="25540A51" w14:textId="02C63A82" w:rsidR="00BF04C0" w:rsidRPr="00BF04C0" w:rsidRDefault="00BF04C0" w:rsidP="00BF04C0">
      <w:pPr>
        <w:pStyle w:val="VerweisBegrndung"/>
      </w:pPr>
      <w:r w:rsidRPr="00BF04C0">
        <w:t xml:space="preserve">Zu </w:t>
      </w:r>
      <w:r w:rsidRPr="00BF04C0">
        <w:rPr>
          <w:rStyle w:val="Binnenverweis"/>
        </w:rPr>
        <w:fldChar w:fldCharType="begin"/>
      </w:r>
      <w:r w:rsidRPr="00BF04C0">
        <w:rPr>
          <w:rStyle w:val="Binnenverweis"/>
        </w:rPr>
        <w:instrText xml:space="preserve"> DOCVARIABLE "eNV_19902F4B562249549DD801360E347A5C" \* MERGEFORMAT </w:instrText>
      </w:r>
      <w:r w:rsidRPr="00BF04C0">
        <w:rPr>
          <w:rStyle w:val="Binnenverweis"/>
        </w:rPr>
        <w:fldChar w:fldCharType="separate"/>
      </w:r>
      <w:r w:rsidRPr="00BF04C0">
        <w:rPr>
          <w:rStyle w:val="Binnenverweis"/>
        </w:rPr>
        <w:t>Buchstabe c</w:t>
      </w:r>
      <w:r w:rsidRPr="00BF04C0">
        <w:rPr>
          <w:rStyle w:val="Binnenverweis"/>
        </w:rPr>
        <w:fldChar w:fldCharType="end"/>
      </w:r>
    </w:p>
    <w:p w14:paraId="6243A657" w14:textId="68B652F2" w:rsidR="00BF04C0" w:rsidRPr="00BF04C0" w:rsidRDefault="00F01790" w:rsidP="00BF04C0">
      <w:pPr>
        <w:pStyle w:val="Text"/>
      </w:pPr>
      <w:r>
        <w:t>Es handelt sich um eine r</w:t>
      </w:r>
      <w:r w:rsidR="00BF04C0">
        <w:t xml:space="preserve">edaktionelle </w:t>
      </w:r>
      <w:r>
        <w:t>Änderung.</w:t>
      </w:r>
    </w:p>
    <w:p w14:paraId="6FF21F6E" w14:textId="45259CE0" w:rsidR="00CB21B0" w:rsidRPr="00CB21B0" w:rsidRDefault="00CB21B0" w:rsidP="00CB21B0">
      <w:pPr>
        <w:pStyle w:val="VerweisBegrndung"/>
      </w:pPr>
      <w:r w:rsidRPr="00CB21B0">
        <w:t xml:space="preserve">Zu </w:t>
      </w:r>
      <w:r w:rsidRPr="00CB21B0">
        <w:rPr>
          <w:rStyle w:val="Binnenverweis"/>
        </w:rPr>
        <w:fldChar w:fldCharType="begin"/>
      </w:r>
      <w:r w:rsidRPr="00CB21B0">
        <w:rPr>
          <w:rStyle w:val="Binnenverweis"/>
        </w:rPr>
        <w:instrText xml:space="preserve"> DOCVARIABLE "eNV_3A463144784343E9BDCE5B75032ED740" \* MERGEFORMAT </w:instrText>
      </w:r>
      <w:r w:rsidRPr="00CB21B0">
        <w:rPr>
          <w:rStyle w:val="Binnenverweis"/>
        </w:rPr>
        <w:fldChar w:fldCharType="separate"/>
      </w:r>
      <w:r w:rsidRPr="00CB21B0">
        <w:rPr>
          <w:rStyle w:val="Binnenverweis"/>
        </w:rPr>
        <w:t>Buchstabe d</w:t>
      </w:r>
      <w:r w:rsidRPr="00CB21B0">
        <w:rPr>
          <w:rStyle w:val="Binnenverweis"/>
        </w:rPr>
        <w:fldChar w:fldCharType="end"/>
      </w:r>
    </w:p>
    <w:p w14:paraId="588EBCEB" w14:textId="497D88B3" w:rsidR="00CB21B0" w:rsidRPr="00CB21B0" w:rsidRDefault="00CB21B0" w:rsidP="00CB21B0">
      <w:pPr>
        <w:pStyle w:val="VerweisBegrndung"/>
      </w:pPr>
      <w:r w:rsidRPr="00CB21B0">
        <w:t xml:space="preserve">Zu </w:t>
      </w:r>
      <w:r w:rsidRPr="00CB21B0">
        <w:rPr>
          <w:rStyle w:val="Binnenverweis"/>
        </w:rPr>
        <w:fldChar w:fldCharType="begin"/>
      </w:r>
      <w:r w:rsidRPr="00CB21B0">
        <w:rPr>
          <w:rStyle w:val="Binnenverweis"/>
        </w:rPr>
        <w:instrText xml:space="preserve"> DOCVARIABLE "eNV_42325183ADCA4279AA477BC80E90128C" \* MERGEFORMAT </w:instrText>
      </w:r>
      <w:r w:rsidRPr="00CB21B0">
        <w:rPr>
          <w:rStyle w:val="Binnenverweis"/>
        </w:rPr>
        <w:fldChar w:fldCharType="separate"/>
      </w:r>
      <w:r w:rsidRPr="00CB21B0">
        <w:rPr>
          <w:rStyle w:val="Binnenverweis"/>
        </w:rPr>
        <w:t>Doppelbuchstabe aa</w:t>
      </w:r>
      <w:r w:rsidRPr="00CB21B0">
        <w:rPr>
          <w:rStyle w:val="Binnenverweis"/>
        </w:rPr>
        <w:fldChar w:fldCharType="end"/>
      </w:r>
    </w:p>
    <w:p w14:paraId="2B9CA8E5" w14:textId="10DA31B4" w:rsidR="00CB21B0" w:rsidRPr="00CB21B0" w:rsidRDefault="00717CEB" w:rsidP="00CB21B0">
      <w:pPr>
        <w:pStyle w:val="Text"/>
      </w:pPr>
      <w:r>
        <w:t>Zur Berücksichtigung von EU-Recht ist die vorhandene Auflistung um die Verordnung über mittelgroße Feuerungs-, Gasturbinen- und Verbrennungsmotoranlagen zu erweitern.</w:t>
      </w:r>
    </w:p>
    <w:p w14:paraId="29CC8BA8" w14:textId="29909B25" w:rsidR="00CB21B0" w:rsidRPr="00CB21B0" w:rsidRDefault="00CB21B0" w:rsidP="00CB21B0">
      <w:pPr>
        <w:pStyle w:val="VerweisBegrndung"/>
      </w:pPr>
      <w:r w:rsidRPr="00CB21B0">
        <w:t xml:space="preserve">Zu </w:t>
      </w:r>
      <w:r w:rsidRPr="00CB21B0">
        <w:rPr>
          <w:rStyle w:val="Binnenverweis"/>
        </w:rPr>
        <w:fldChar w:fldCharType="begin"/>
      </w:r>
      <w:r w:rsidRPr="00CB21B0">
        <w:rPr>
          <w:rStyle w:val="Binnenverweis"/>
        </w:rPr>
        <w:instrText xml:space="preserve"> DOCVARIABLE "eNV_1194FB0EB3BF40D6BA83874D0ED6AFFC" \* MERGEFORMAT </w:instrText>
      </w:r>
      <w:r w:rsidRPr="00CB21B0">
        <w:rPr>
          <w:rStyle w:val="Binnenverweis"/>
        </w:rPr>
        <w:fldChar w:fldCharType="separate"/>
      </w:r>
      <w:r w:rsidRPr="00CB21B0">
        <w:rPr>
          <w:rStyle w:val="Binnenverweis"/>
        </w:rPr>
        <w:t>Doppelbuchstabe bb</w:t>
      </w:r>
      <w:r w:rsidRPr="00CB21B0">
        <w:rPr>
          <w:rStyle w:val="Binnenverweis"/>
        </w:rPr>
        <w:fldChar w:fldCharType="end"/>
      </w:r>
    </w:p>
    <w:p w14:paraId="158BE895" w14:textId="6EFFEA84" w:rsidR="00CB21B0" w:rsidRPr="00CB21B0" w:rsidRDefault="006E5077" w:rsidP="00CB21B0">
      <w:pPr>
        <w:pStyle w:val="Text"/>
      </w:pPr>
      <w:r>
        <w:t>Es erfolgt eine Anpassung des Verweises an die TA Luft, die zuletzt am 18. August 2021 geändert worden ist.</w:t>
      </w:r>
    </w:p>
    <w:p w14:paraId="188CEDCB" w14:textId="0977E101" w:rsidR="00CB21B0" w:rsidRDefault="00CB21B0" w:rsidP="00CB21B0">
      <w:pPr>
        <w:pStyle w:val="VerweisBegrndung"/>
        <w:rPr>
          <w:rStyle w:val="Binnenverweis"/>
        </w:rPr>
      </w:pPr>
      <w:r w:rsidRPr="00CB21B0">
        <w:t xml:space="preserve">Zu </w:t>
      </w:r>
      <w:r w:rsidRPr="00CB21B0">
        <w:rPr>
          <w:rStyle w:val="Binnenverweis"/>
        </w:rPr>
        <w:fldChar w:fldCharType="begin"/>
      </w:r>
      <w:r w:rsidRPr="00CB21B0">
        <w:rPr>
          <w:rStyle w:val="Binnenverweis"/>
        </w:rPr>
        <w:instrText xml:space="preserve"> DOCVARIABLE "eNV_C3E185F1EDB44B0DA5333A32068B0EDA" \* MERGEFORMAT </w:instrText>
      </w:r>
      <w:r w:rsidRPr="00CB21B0">
        <w:rPr>
          <w:rStyle w:val="Binnenverweis"/>
        </w:rPr>
        <w:fldChar w:fldCharType="separate"/>
      </w:r>
      <w:r w:rsidRPr="00CB21B0">
        <w:rPr>
          <w:rStyle w:val="Binnenverweis"/>
        </w:rPr>
        <w:t>Nummer 6</w:t>
      </w:r>
      <w:r w:rsidRPr="00CB21B0">
        <w:rPr>
          <w:rStyle w:val="Binnenverweis"/>
        </w:rPr>
        <w:fldChar w:fldCharType="end"/>
      </w:r>
    </w:p>
    <w:p w14:paraId="71BD811E" w14:textId="00FD82BB" w:rsidR="00CB21B0" w:rsidRPr="00CB21B0" w:rsidRDefault="00CB21B0" w:rsidP="00CB21B0">
      <w:pPr>
        <w:pStyle w:val="VerweisBegrndung"/>
      </w:pPr>
      <w:r w:rsidRPr="00CB21B0">
        <w:t xml:space="preserve">Zu </w:t>
      </w:r>
      <w:r w:rsidRPr="00CB21B0">
        <w:rPr>
          <w:rStyle w:val="Binnenverweis"/>
        </w:rPr>
        <w:fldChar w:fldCharType="begin"/>
      </w:r>
      <w:r w:rsidRPr="00CB21B0">
        <w:rPr>
          <w:rStyle w:val="Binnenverweis"/>
        </w:rPr>
        <w:instrText xml:space="preserve"> DOCVARIABLE "eNV_F8100BFED33F48A482B08B7D34E978F1" \* MERGEFORMAT </w:instrText>
      </w:r>
      <w:r w:rsidRPr="00CB21B0">
        <w:rPr>
          <w:rStyle w:val="Binnenverweis"/>
        </w:rPr>
        <w:fldChar w:fldCharType="separate"/>
      </w:r>
      <w:r w:rsidRPr="00CB21B0">
        <w:rPr>
          <w:rStyle w:val="Binnenverweis"/>
        </w:rPr>
        <w:t>Buchstabe a</w:t>
      </w:r>
      <w:r w:rsidRPr="00CB21B0">
        <w:rPr>
          <w:rStyle w:val="Binnenverweis"/>
        </w:rPr>
        <w:fldChar w:fldCharType="end"/>
      </w:r>
    </w:p>
    <w:p w14:paraId="2F80098E" w14:textId="030BAB76" w:rsidR="00CB21B0" w:rsidRPr="00CB21B0" w:rsidRDefault="00CB21B0" w:rsidP="00CB21B0">
      <w:pPr>
        <w:pStyle w:val="VerweisBegrndung"/>
      </w:pPr>
      <w:r w:rsidRPr="00CB21B0">
        <w:t xml:space="preserve">Zu </w:t>
      </w:r>
      <w:r w:rsidRPr="00CB21B0">
        <w:rPr>
          <w:rStyle w:val="Binnenverweis"/>
        </w:rPr>
        <w:fldChar w:fldCharType="begin"/>
      </w:r>
      <w:r w:rsidRPr="00CB21B0">
        <w:rPr>
          <w:rStyle w:val="Binnenverweis"/>
        </w:rPr>
        <w:instrText xml:space="preserve"> DOCVARIABLE "eNV_CA38F9AD1F6245D89A4ABEBB7675E6D5" \* MERGEFORMAT </w:instrText>
      </w:r>
      <w:r w:rsidRPr="00CB21B0">
        <w:rPr>
          <w:rStyle w:val="Binnenverweis"/>
        </w:rPr>
        <w:fldChar w:fldCharType="separate"/>
      </w:r>
      <w:r w:rsidRPr="00CB21B0">
        <w:rPr>
          <w:rStyle w:val="Binnenverweis"/>
        </w:rPr>
        <w:t>Doppelbuchstabe aa</w:t>
      </w:r>
      <w:r w:rsidRPr="00CB21B0">
        <w:rPr>
          <w:rStyle w:val="Binnenverweis"/>
        </w:rPr>
        <w:fldChar w:fldCharType="end"/>
      </w:r>
    </w:p>
    <w:p w14:paraId="6AD37CA0" w14:textId="77777777" w:rsidR="00834229" w:rsidRPr="00C6420C" w:rsidRDefault="00834229" w:rsidP="00834229">
      <w:pPr>
        <w:pStyle w:val="Text"/>
      </w:pPr>
      <w:r>
        <w:t>Die Einfügung dient der Klarstellung in Bezug auf die Umsetzung der BVT 15 des Durchführungsbeschlusses (EU) 2019/2010.</w:t>
      </w:r>
    </w:p>
    <w:p w14:paraId="28B04664" w14:textId="7D96A631" w:rsidR="00A04113" w:rsidRPr="00A04113" w:rsidRDefault="00A04113" w:rsidP="00A04113">
      <w:pPr>
        <w:pStyle w:val="VerweisBegrndung"/>
      </w:pPr>
      <w:r w:rsidRPr="00A04113">
        <w:t xml:space="preserve">Zu </w:t>
      </w:r>
      <w:r w:rsidRPr="00A04113">
        <w:rPr>
          <w:rStyle w:val="Binnenverweis"/>
        </w:rPr>
        <w:fldChar w:fldCharType="begin"/>
      </w:r>
      <w:r w:rsidRPr="00A04113">
        <w:rPr>
          <w:rStyle w:val="Binnenverweis"/>
        </w:rPr>
        <w:instrText xml:space="preserve"> DOCVARIABLE "eNV_423116CD76064484A07768C0C494A0AA" \* MERGEFORMAT </w:instrText>
      </w:r>
      <w:r w:rsidRPr="00A04113">
        <w:rPr>
          <w:rStyle w:val="Binnenverweis"/>
        </w:rPr>
        <w:fldChar w:fldCharType="separate"/>
      </w:r>
      <w:r w:rsidRPr="00A04113">
        <w:rPr>
          <w:rStyle w:val="Binnenverweis"/>
        </w:rPr>
        <w:t>Doppelbuchstabe bb</w:t>
      </w:r>
      <w:r w:rsidRPr="00A04113">
        <w:rPr>
          <w:rStyle w:val="Binnenverweis"/>
        </w:rPr>
        <w:fldChar w:fldCharType="end"/>
      </w:r>
    </w:p>
    <w:p w14:paraId="5334166C" w14:textId="737395B0" w:rsidR="00A04113" w:rsidRPr="00A04113" w:rsidRDefault="00A04113" w:rsidP="00A04113">
      <w:pPr>
        <w:pStyle w:val="Text"/>
      </w:pPr>
      <w:r>
        <w:t>Es handelt sich um eine redaktionelle Änderung zur Klarstellung des Gewollten.</w:t>
      </w:r>
    </w:p>
    <w:p w14:paraId="21681C5A" w14:textId="768E7BE6" w:rsidR="00CB21B0" w:rsidRDefault="00CB21B0" w:rsidP="00CB21B0">
      <w:pPr>
        <w:pStyle w:val="VerweisBegrndung"/>
        <w:rPr>
          <w:rStyle w:val="Binnenverweis"/>
        </w:rPr>
      </w:pPr>
      <w:r w:rsidRPr="00CB21B0">
        <w:t xml:space="preserve">Zu </w:t>
      </w:r>
      <w:r w:rsidRPr="00CB21B0">
        <w:rPr>
          <w:rStyle w:val="Binnenverweis"/>
        </w:rPr>
        <w:fldChar w:fldCharType="begin"/>
      </w:r>
      <w:r w:rsidRPr="00CB21B0">
        <w:rPr>
          <w:rStyle w:val="Binnenverweis"/>
        </w:rPr>
        <w:instrText xml:space="preserve"> DOCVARIABLE "eNV_34CE9285CF43476FA60F243C452932CF" \* MERGEFORMAT </w:instrText>
      </w:r>
      <w:r w:rsidRPr="00CB21B0">
        <w:rPr>
          <w:rStyle w:val="Binnenverweis"/>
        </w:rPr>
        <w:fldChar w:fldCharType="separate"/>
      </w:r>
      <w:r w:rsidR="00A04113">
        <w:rPr>
          <w:rStyle w:val="Binnenverweis"/>
        </w:rPr>
        <w:t>Doppelbuchstabe cc</w:t>
      </w:r>
      <w:r w:rsidRPr="00CB21B0">
        <w:rPr>
          <w:rStyle w:val="Binnenverweis"/>
        </w:rPr>
        <w:fldChar w:fldCharType="end"/>
      </w:r>
    </w:p>
    <w:p w14:paraId="75AAAED9" w14:textId="6EF88003" w:rsidR="00775D9C" w:rsidRPr="00775D9C" w:rsidRDefault="00B514AA" w:rsidP="00775D9C">
      <w:pPr>
        <w:pStyle w:val="Text"/>
      </w:pPr>
      <w:r>
        <w:t>Die Regelung dient der Umsetzung der BVT 7 des Durchführungsbeschlusses (EU) 2019/2010 wonach der</w:t>
      </w:r>
      <w:r w:rsidRPr="00B514AA">
        <w:t xml:space="preserve"> </w:t>
      </w:r>
      <w:r>
        <w:t>Gehalt an unverbrannten Stoffen in Schlacken und Rostaschen mindestens alle drei Monate zu überwachen ist.</w:t>
      </w:r>
    </w:p>
    <w:p w14:paraId="381FA1A5" w14:textId="1AE6C033" w:rsidR="00CB21B0" w:rsidRPr="00CB21B0" w:rsidRDefault="00CB21B0" w:rsidP="00CB21B0">
      <w:pPr>
        <w:pStyle w:val="VerweisBegrndung"/>
      </w:pPr>
      <w:r w:rsidRPr="00CB21B0">
        <w:t xml:space="preserve">Zu </w:t>
      </w:r>
      <w:r w:rsidRPr="00CB21B0">
        <w:rPr>
          <w:rStyle w:val="Binnenverweis"/>
        </w:rPr>
        <w:fldChar w:fldCharType="begin"/>
      </w:r>
      <w:r w:rsidRPr="00CB21B0">
        <w:rPr>
          <w:rStyle w:val="Binnenverweis"/>
        </w:rPr>
        <w:instrText xml:space="preserve"> DOCVARIABLE "eNV_5AF5255B87D744EB92906E47EA089EB7" \* MERGEFORMAT </w:instrText>
      </w:r>
      <w:r w:rsidRPr="00CB21B0">
        <w:rPr>
          <w:rStyle w:val="Binnenverweis"/>
        </w:rPr>
        <w:fldChar w:fldCharType="separate"/>
      </w:r>
      <w:r w:rsidRPr="00CB21B0">
        <w:rPr>
          <w:rStyle w:val="Binnenverweis"/>
        </w:rPr>
        <w:t>Buchstabe b</w:t>
      </w:r>
      <w:r w:rsidRPr="00CB21B0">
        <w:rPr>
          <w:rStyle w:val="Binnenverweis"/>
        </w:rPr>
        <w:fldChar w:fldCharType="end"/>
      </w:r>
    </w:p>
    <w:p w14:paraId="4F074508" w14:textId="07153DCB" w:rsidR="00CB21B0" w:rsidRPr="00CB21B0" w:rsidRDefault="00467DB4" w:rsidP="00CB21B0">
      <w:pPr>
        <w:pStyle w:val="Text"/>
      </w:pPr>
      <w:r>
        <w:t>Es handelt sich um eine redaktionelle Änderung.</w:t>
      </w:r>
    </w:p>
    <w:p w14:paraId="4E8C5945" w14:textId="468748F9" w:rsidR="007F4AAF" w:rsidRPr="007F4AAF" w:rsidRDefault="007F4AAF" w:rsidP="007F4AAF">
      <w:pPr>
        <w:pStyle w:val="VerweisBegrndung"/>
      </w:pPr>
      <w:r w:rsidRPr="007F4AAF">
        <w:lastRenderedPageBreak/>
        <w:t xml:space="preserve">Zu </w:t>
      </w:r>
      <w:r w:rsidRPr="007F4AAF">
        <w:rPr>
          <w:rStyle w:val="Binnenverweis"/>
        </w:rPr>
        <w:fldChar w:fldCharType="begin"/>
      </w:r>
      <w:r w:rsidRPr="007F4AAF">
        <w:rPr>
          <w:rStyle w:val="Binnenverweis"/>
        </w:rPr>
        <w:instrText xml:space="preserve"> DOCVARIABLE "eNV_5B76BE25F00B44BFB339A2237C2FFF66" \* MERGEFORMAT </w:instrText>
      </w:r>
      <w:r w:rsidRPr="007F4AAF">
        <w:rPr>
          <w:rStyle w:val="Binnenverweis"/>
        </w:rPr>
        <w:fldChar w:fldCharType="separate"/>
      </w:r>
      <w:r w:rsidR="00D12217">
        <w:rPr>
          <w:rStyle w:val="Binnenverweis"/>
        </w:rPr>
        <w:t>Nummer 7</w:t>
      </w:r>
      <w:r w:rsidRPr="007F4AAF">
        <w:rPr>
          <w:rStyle w:val="Binnenverweis"/>
        </w:rPr>
        <w:fldChar w:fldCharType="end"/>
      </w:r>
    </w:p>
    <w:p w14:paraId="1495CA6F" w14:textId="65D762E9" w:rsidR="007F4AAF" w:rsidRDefault="007F4AAF" w:rsidP="007F4AAF">
      <w:pPr>
        <w:pStyle w:val="VerweisBegrndung"/>
        <w:rPr>
          <w:rStyle w:val="Binnenverweis"/>
        </w:rPr>
      </w:pPr>
      <w:r w:rsidRPr="007F4AAF">
        <w:t xml:space="preserve">Zu </w:t>
      </w:r>
      <w:r w:rsidRPr="007F4AAF">
        <w:rPr>
          <w:rStyle w:val="Binnenverweis"/>
        </w:rPr>
        <w:fldChar w:fldCharType="begin"/>
      </w:r>
      <w:r w:rsidRPr="007F4AAF">
        <w:rPr>
          <w:rStyle w:val="Binnenverweis"/>
        </w:rPr>
        <w:instrText xml:space="preserve"> DOCVARIABLE "eNV_083115F2980944FD819E06D0324694A1" \* MERGEFORMAT </w:instrText>
      </w:r>
      <w:r w:rsidRPr="007F4AAF">
        <w:rPr>
          <w:rStyle w:val="Binnenverweis"/>
        </w:rPr>
        <w:fldChar w:fldCharType="separate"/>
      </w:r>
      <w:r w:rsidRPr="007F4AAF">
        <w:rPr>
          <w:rStyle w:val="Binnenverweis"/>
        </w:rPr>
        <w:t>Buchstabe a</w:t>
      </w:r>
      <w:r w:rsidRPr="007F4AAF">
        <w:rPr>
          <w:rStyle w:val="Binnenverweis"/>
        </w:rPr>
        <w:fldChar w:fldCharType="end"/>
      </w:r>
    </w:p>
    <w:p w14:paraId="3F11231B" w14:textId="7390B1A8" w:rsidR="007F4AAF" w:rsidRDefault="007F4AAF" w:rsidP="007F4AAF">
      <w:pPr>
        <w:pStyle w:val="VerweisBegrndung"/>
        <w:rPr>
          <w:rStyle w:val="Binnenverweis"/>
        </w:rPr>
      </w:pPr>
      <w:r w:rsidRPr="007F4AAF">
        <w:t xml:space="preserve">Zu </w:t>
      </w:r>
      <w:r w:rsidRPr="007F4AAF">
        <w:rPr>
          <w:rStyle w:val="Binnenverweis"/>
        </w:rPr>
        <w:fldChar w:fldCharType="begin"/>
      </w:r>
      <w:r w:rsidRPr="007F4AAF">
        <w:rPr>
          <w:rStyle w:val="Binnenverweis"/>
        </w:rPr>
        <w:instrText xml:space="preserve"> DOCVARIABLE "eNV_5D282280964B4E528BB1E01C5ACD4486" \* MERGEFORMAT </w:instrText>
      </w:r>
      <w:r w:rsidRPr="007F4AAF">
        <w:rPr>
          <w:rStyle w:val="Binnenverweis"/>
        </w:rPr>
        <w:fldChar w:fldCharType="separate"/>
      </w:r>
      <w:r w:rsidRPr="007F4AAF">
        <w:rPr>
          <w:rStyle w:val="Binnenverweis"/>
        </w:rPr>
        <w:t>Doppelbuchstabe aa</w:t>
      </w:r>
      <w:r w:rsidRPr="007F4AAF">
        <w:rPr>
          <w:rStyle w:val="Binnenverweis"/>
        </w:rPr>
        <w:fldChar w:fldCharType="end"/>
      </w:r>
    </w:p>
    <w:p w14:paraId="10FC6FBF" w14:textId="635231D5" w:rsidR="007F4AAF" w:rsidRPr="007F4AAF" w:rsidRDefault="007F4AAF" w:rsidP="007F4AAF">
      <w:pPr>
        <w:pStyle w:val="Text"/>
      </w:pPr>
      <w:r>
        <w:t xml:space="preserve">Die Emissionsgrenzwerte im Tagesmittel </w:t>
      </w:r>
      <w:r w:rsidR="005B7665">
        <w:t xml:space="preserve">sind </w:t>
      </w:r>
      <w:r>
        <w:t>an die Anforderungen des Durchführungsbeschlusses (EU) 2019/2010 an</w:t>
      </w:r>
      <w:r w:rsidR="005B7665">
        <w:t>zupassen</w:t>
      </w:r>
      <w:r>
        <w:t>. In der Regel wird dabei das obere Ende der mit BVT assoziierten Emissionsbandbreite als Emissionsgrenzwert übernommen.</w:t>
      </w:r>
      <w:r w:rsidR="00A446EA">
        <w:t xml:space="preserve"> Die Regelungen berücksichtigen auch </w:t>
      </w:r>
      <w:r w:rsidR="004A2B18">
        <w:t xml:space="preserve">die Anforderung des </w:t>
      </w:r>
      <w:r w:rsidR="00A446EA">
        <w:t>BVT 61 des Durchführungsbeschlusses (EU) 2021/2326.</w:t>
      </w:r>
    </w:p>
    <w:p w14:paraId="7CA0AC18" w14:textId="2D01AE29"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"eNV_AF470754B9BE4DA8AAB2C40FB2926986" \* MERGEFORMAT </w:instrText>
      </w:r>
      <w:r w:rsidRPr="007F4AAF">
        <w:rPr>
          <w:rStyle w:val="Binnenverweis"/>
        </w:rPr>
        <w:fldChar w:fldCharType="separate"/>
      </w:r>
      <w:r w:rsidRPr="007F4AAF">
        <w:rPr>
          <w:rStyle w:val="Binnenverweis"/>
        </w:rPr>
        <w:t>Dreifachbuchstabe aaa</w:t>
      </w:r>
      <w:r w:rsidRPr="007F4AAF">
        <w:rPr>
          <w:rStyle w:val="Binnenverweis"/>
        </w:rPr>
        <w:fldChar w:fldCharType="end"/>
      </w:r>
    </w:p>
    <w:p w14:paraId="3D65FD2C" w14:textId="700E99B3" w:rsidR="007F4AAF" w:rsidRPr="007F4AAF" w:rsidRDefault="007F4AAF" w:rsidP="007F4AAF">
      <w:pPr>
        <w:pStyle w:val="Text"/>
      </w:pPr>
      <w:r>
        <w:t>Mit der Änderung wird die BVT 27 des Durchführungsbeschlusses (EU) 2019/2010 umgesetzt.</w:t>
      </w:r>
    </w:p>
    <w:p w14:paraId="697C8E10" w14:textId="7FE26B80"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"eNV_AA9F90DDCB564B2988B9ED5831FE571A" \* MERGEFORMAT </w:instrText>
      </w:r>
      <w:r w:rsidRPr="007F4AAF">
        <w:rPr>
          <w:rStyle w:val="Binnenverweis"/>
        </w:rPr>
        <w:fldChar w:fldCharType="separate"/>
      </w:r>
      <w:r w:rsidRPr="007F4AAF">
        <w:rPr>
          <w:rStyle w:val="Binnenverweis"/>
        </w:rPr>
        <w:t>Dreifachbuchstabe bbb</w:t>
      </w:r>
      <w:r w:rsidRPr="007F4AAF">
        <w:rPr>
          <w:rStyle w:val="Binnenverweis"/>
        </w:rPr>
        <w:fldChar w:fldCharType="end"/>
      </w:r>
    </w:p>
    <w:p w14:paraId="67C2287C" w14:textId="3DA4F562" w:rsidR="007F4AAF" w:rsidRPr="007F4AAF" w:rsidRDefault="007F4AAF" w:rsidP="007F4AAF">
      <w:pPr>
        <w:pStyle w:val="Text"/>
      </w:pPr>
      <w:r>
        <w:t>Mit der Änderung wird die BVT 27 des Durchführungsbeschlusses (EU) 2019/2010 umgesetzt.</w:t>
      </w:r>
    </w:p>
    <w:p w14:paraId="1B2699B6" w14:textId="11B2C0A2"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"eNV_32B45215E76544329F304D004B5E766D" \* MERGEFORMAT </w:instrText>
      </w:r>
      <w:r w:rsidRPr="007F4AAF">
        <w:rPr>
          <w:rStyle w:val="Binnenverweis"/>
        </w:rPr>
        <w:fldChar w:fldCharType="separate"/>
      </w:r>
      <w:r w:rsidRPr="007F4AAF">
        <w:rPr>
          <w:rStyle w:val="Binnenverweis"/>
        </w:rPr>
        <w:t>Dreifachbuchstabe ccc</w:t>
      </w:r>
      <w:r w:rsidRPr="007F4AAF">
        <w:rPr>
          <w:rStyle w:val="Binnenverweis"/>
        </w:rPr>
        <w:fldChar w:fldCharType="end"/>
      </w:r>
    </w:p>
    <w:p w14:paraId="768127CB" w14:textId="5EC2FDCB" w:rsidR="007F4AAF" w:rsidRPr="007F4AAF" w:rsidRDefault="007F4AAF" w:rsidP="007F4AAF">
      <w:pPr>
        <w:pStyle w:val="Text"/>
      </w:pPr>
      <w:r>
        <w:t>Mit der Änderung wird die BVT 27 des Durchführungsbeschlusses (EU) 2019/2010 umgesetzt.</w:t>
      </w:r>
    </w:p>
    <w:p w14:paraId="78DEAB05" w14:textId="6E4EA65A"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"eNV_47D860E4081040898AFA774C4A2849B9" \* MERGEFORMAT </w:instrText>
      </w:r>
      <w:r w:rsidRPr="007F4AAF">
        <w:rPr>
          <w:rStyle w:val="Binnenverweis"/>
        </w:rPr>
        <w:fldChar w:fldCharType="separate"/>
      </w:r>
      <w:r w:rsidRPr="007F4AAF">
        <w:rPr>
          <w:rStyle w:val="Binnenverweis"/>
        </w:rPr>
        <w:t>Dreifachbuchstabe ddd</w:t>
      </w:r>
      <w:r w:rsidRPr="007F4AAF">
        <w:rPr>
          <w:rStyle w:val="Binnenverweis"/>
        </w:rPr>
        <w:fldChar w:fldCharType="end"/>
      </w:r>
    </w:p>
    <w:p w14:paraId="6C3EC8B3" w14:textId="09B80B98" w:rsidR="007F4AAF" w:rsidRPr="007F4AAF" w:rsidRDefault="007F4AAF" w:rsidP="007F4AAF">
      <w:pPr>
        <w:pStyle w:val="Text"/>
      </w:pPr>
      <w:r>
        <w:t>Mit der Änderung wird die BVT 29 des Durchführungsbeschlusses (EU) 2019/2010 umgesetzt.</w:t>
      </w:r>
    </w:p>
    <w:p w14:paraId="0C8C4B66" w14:textId="03FAE9DB"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"eNV_A7DA6C455F924FA59EB178F6D97927BA" \* MERGEFORMAT </w:instrText>
      </w:r>
      <w:r w:rsidRPr="007F4AAF">
        <w:rPr>
          <w:rStyle w:val="Binnenverweis"/>
        </w:rPr>
        <w:fldChar w:fldCharType="separate"/>
      </w:r>
      <w:r w:rsidRPr="007F4AAF">
        <w:rPr>
          <w:rStyle w:val="Binnenverweis"/>
        </w:rPr>
        <w:t>Dreifachbuchstabe eee</w:t>
      </w:r>
      <w:r w:rsidRPr="007F4AAF">
        <w:rPr>
          <w:rStyle w:val="Binnenverweis"/>
        </w:rPr>
        <w:fldChar w:fldCharType="end"/>
      </w:r>
    </w:p>
    <w:p w14:paraId="1D7FC979" w14:textId="2FE4196E" w:rsidR="007F4AAF" w:rsidRPr="007F4AAF" w:rsidRDefault="007F4AAF" w:rsidP="007F4AAF">
      <w:pPr>
        <w:pStyle w:val="Text"/>
      </w:pPr>
      <w:r>
        <w:t xml:space="preserve">Mit der Änderung wird die BVT 31 des Durchführungsbeschlusses (EU) 2019/2010 umgesetzt. </w:t>
      </w:r>
      <w:r w:rsidR="00540482">
        <w:t xml:space="preserve">Die Umsetzung erfolgt zusammen mit den Anforderungen für die Langzeitprobenahme. </w:t>
      </w:r>
      <w:r>
        <w:t xml:space="preserve">Die Umsetzung erfolgt </w:t>
      </w:r>
      <w:r w:rsidR="00540482">
        <w:t xml:space="preserve">auch </w:t>
      </w:r>
      <w:r>
        <w:t>in Anlehnung an die vergleichbaren Anforderungen der Verordnung über Großfeuerungs-, Gasturbinen- und Verbrennungsmotoranlagen.</w:t>
      </w:r>
    </w:p>
    <w:p w14:paraId="25E3CBE3" w14:textId="7C1C1570" w:rsidR="00DB000D" w:rsidRPr="00DB000D" w:rsidRDefault="00DB000D" w:rsidP="00DB000D">
      <w:pPr>
        <w:pStyle w:val="VerweisBegrndung"/>
      </w:pPr>
      <w:r w:rsidRPr="00DB000D">
        <w:t xml:space="preserve">Zu </w:t>
      </w:r>
      <w:r w:rsidRPr="00DB000D">
        <w:rPr>
          <w:rStyle w:val="Binnenverweis"/>
        </w:rPr>
        <w:fldChar w:fldCharType="begin"/>
      </w:r>
      <w:r w:rsidRPr="00DB000D">
        <w:rPr>
          <w:rStyle w:val="Binnenverweis"/>
        </w:rPr>
        <w:instrText xml:space="preserve"> DOCVARIABLE "eNV_546AD4D3FF654EEEBF8180BCD2F615D1" \* MERGEFORMAT </w:instrText>
      </w:r>
      <w:r w:rsidRPr="00DB000D">
        <w:rPr>
          <w:rStyle w:val="Binnenverweis"/>
        </w:rPr>
        <w:fldChar w:fldCharType="separate"/>
      </w:r>
      <w:r w:rsidRPr="00DB000D">
        <w:rPr>
          <w:rStyle w:val="Binnenverweis"/>
        </w:rPr>
        <w:t>Dreifachbuchstabe fff</w:t>
      </w:r>
      <w:r w:rsidRPr="00DB000D">
        <w:rPr>
          <w:rStyle w:val="Binnenverweis"/>
        </w:rPr>
        <w:fldChar w:fldCharType="end"/>
      </w:r>
    </w:p>
    <w:p w14:paraId="2C240E37" w14:textId="519A2A25" w:rsidR="00DB000D" w:rsidRPr="00DB000D" w:rsidRDefault="00DB000D" w:rsidP="00DB000D">
      <w:pPr>
        <w:pStyle w:val="Text"/>
      </w:pPr>
      <w:r>
        <w:t>Mit der Änderung wird die BVT 29 des Durchführungsbeschlusses (EU) 2019/2010 umgesetzt</w:t>
      </w:r>
      <w:r w:rsidR="00787AAC">
        <w:t xml:space="preserve"> in Bezug auf die Emissionsanforderungen für Ammoniak</w:t>
      </w:r>
      <w:r>
        <w:t xml:space="preserve">. Die Einschränkung der Anwendung des Emissionsgrenzwerts auf den Einsatz der SCR- bzw. SNCR-Technik ist </w:t>
      </w:r>
      <w:r w:rsidR="00C244DD">
        <w:t xml:space="preserve">zukünftig </w:t>
      </w:r>
      <w:r>
        <w:t>nicht mehr zulässig.</w:t>
      </w:r>
    </w:p>
    <w:p w14:paraId="485FB380" w14:textId="1E0E7826"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"eNV_0B812E1F79F949AEB6932DB77CBE55BE" \* MERGEFORMAT </w:instrText>
      </w:r>
      <w:r w:rsidRPr="007F4AAF">
        <w:rPr>
          <w:rStyle w:val="Binnenverweis"/>
        </w:rPr>
        <w:fldChar w:fldCharType="separate"/>
      </w:r>
      <w:r w:rsidRPr="007F4AAF">
        <w:rPr>
          <w:rStyle w:val="Binnenverweis"/>
        </w:rPr>
        <w:t>Doppelbuchstabe bb</w:t>
      </w:r>
      <w:r w:rsidRPr="007F4AAF">
        <w:rPr>
          <w:rStyle w:val="Binnenverweis"/>
        </w:rPr>
        <w:fldChar w:fldCharType="end"/>
      </w:r>
    </w:p>
    <w:p w14:paraId="58D63B1C" w14:textId="0CC514C2" w:rsidR="007F4AAF" w:rsidRPr="007F4AAF" w:rsidRDefault="00F67BC2" w:rsidP="007F4AAF">
      <w:pPr>
        <w:pStyle w:val="Text"/>
      </w:pPr>
      <w:r>
        <w:t>Die im Tagesmittel einzuhaltenden Emissionsgrenzwerte für anorganische Chlorverbindungen und für Quecksilber und seine Verbindungen werden aufgrund der Vorgaben des Durchführungsbeschlusses (EU) 2019/2010 deutlich verschärft. Der Abstand zwischen den im Tagesmittel und den im Halbstundenmittel einzuhaltenden Emissionsgrenzwerten vergrößert sich entsprechend</w:t>
      </w:r>
      <w:r w:rsidR="00DE6DA3">
        <w:t xml:space="preserve"> auf einen Faktor 10 bzw. 5</w:t>
      </w:r>
      <w:r>
        <w:t xml:space="preserve">. Dadurch reichen bereits wenige Emissionsspitzen, bei denen der Emissionsgrenzwert im Halbstundenmittel erreicht wird, damit die Emissionsgrenzwerte für das Tagesmittel nicht mehr sicher eingehalten werden können. </w:t>
      </w:r>
      <w:r>
        <w:lastRenderedPageBreak/>
        <w:t>Die im Halbstundenmittel einzuhaltenden Emissionsgrenzwerte sind daher zur Umsetzung der BVT</w:t>
      </w:r>
      <w:r w:rsidR="00DE6DA3">
        <w:t> </w:t>
      </w:r>
      <w:r>
        <w:t>27 und 31 in Bezug auf die Emissionsvorgaben im Tagesmittel für die vorgenannten Stoffe ebenfalls anzupassen (</w:t>
      </w:r>
      <w:r w:rsidR="00264104">
        <w:t>siehe Doppelbuchstabe aa</w:t>
      </w:r>
      <w:r>
        <w:t xml:space="preserve"> Dreifachbuchstabe aaa und eee</w:t>
      </w:r>
      <w:r w:rsidR="00264104">
        <w:t>).</w:t>
      </w:r>
      <w:r w:rsidR="00E92A8C">
        <w:t xml:space="preserve"> Für Quecksilber und seine Verbindungen erfolgt die Umsetzung unter Berücksichtigung der Anmerkungen zu Tabelle 8 zum Halbstundenmittelwert des Durchführungsbeschlusses (EU) 2019/2010.</w:t>
      </w:r>
    </w:p>
    <w:p w14:paraId="45161648" w14:textId="3C0E5C54"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"eNV_BA83B0E67008474794C10EAF431D7620" \* MERGEFORMAT </w:instrText>
      </w:r>
      <w:r w:rsidRPr="007F4AAF">
        <w:rPr>
          <w:rStyle w:val="Binnenverweis"/>
        </w:rPr>
        <w:fldChar w:fldCharType="separate"/>
      </w:r>
      <w:r w:rsidRPr="007F4AAF">
        <w:rPr>
          <w:rStyle w:val="Binnenverweis"/>
        </w:rPr>
        <w:t>Buchstabe b</w:t>
      </w:r>
      <w:r w:rsidRPr="007F4AAF">
        <w:rPr>
          <w:rStyle w:val="Binnenverweis"/>
        </w:rPr>
        <w:fldChar w:fldCharType="end"/>
      </w:r>
    </w:p>
    <w:p w14:paraId="371A2A2B" w14:textId="2E813325" w:rsidR="00F00DCF" w:rsidRDefault="00F00DCF" w:rsidP="007F4AAF">
      <w:pPr>
        <w:pStyle w:val="Text"/>
      </w:pPr>
      <w:r>
        <w:t xml:space="preserve">Die bestehenden Regelungen </w:t>
      </w:r>
      <w:r w:rsidR="005344C2">
        <w:t xml:space="preserve">dieses Absatzes </w:t>
      </w:r>
      <w:r>
        <w:t xml:space="preserve">für Abfallverbrennungsanlagen mit einer Feuerungswärmeleistung von weniger als 50 MW </w:t>
      </w:r>
      <w:r w:rsidR="001E1BD4">
        <w:t xml:space="preserve">können aufgrund von </w:t>
      </w:r>
      <w:r>
        <w:t xml:space="preserve">BVT 25 und BVT 29 des Durchführungsbeschlusses (EU) 2019/2010 </w:t>
      </w:r>
      <w:r w:rsidR="001E1BD4">
        <w:t>nicht fortgeführt werden</w:t>
      </w:r>
      <w:r w:rsidR="00457779">
        <w:t xml:space="preserve"> und werden gestrichen</w:t>
      </w:r>
      <w:r>
        <w:t>.</w:t>
      </w:r>
    </w:p>
    <w:p w14:paraId="61ECE8AD" w14:textId="71FAA1B2" w:rsidR="007F4AAF" w:rsidRPr="007F4AAF" w:rsidRDefault="00316D43" w:rsidP="007F4AAF">
      <w:pPr>
        <w:pStyle w:val="Text"/>
      </w:pPr>
      <w:r>
        <w:t xml:space="preserve">Mit der Änderung wird die BVT 27 und die BVT 29 des Durchführungsbeschlusses (EU) 2019/2010 in Bezug auf die Emissionsanforderungen an bestehende Anlagen umgesetzt. Dabei wird </w:t>
      </w:r>
      <w:r w:rsidR="00A36883">
        <w:t xml:space="preserve">für gasförmige anorganische Chlorverbindungen, Schwefeloxide und Stickstoffoxide </w:t>
      </w:r>
      <w:r>
        <w:t>jeweils das obere Ende der mit BVT assoziierten Emissionsbandbreite übernommen.</w:t>
      </w:r>
    </w:p>
    <w:p w14:paraId="3F2D7261" w14:textId="2EA4AD09"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"eNV_DB9E0B0C025249DBAC318D9ACA8C6DF3" \* MERGEFORMAT </w:instrText>
      </w:r>
      <w:r w:rsidRPr="007F4AAF">
        <w:rPr>
          <w:rStyle w:val="Binnenverweis"/>
        </w:rPr>
        <w:fldChar w:fldCharType="separate"/>
      </w:r>
      <w:r w:rsidRPr="007F4AAF">
        <w:rPr>
          <w:rStyle w:val="Binnenverweis"/>
        </w:rPr>
        <w:t>Buchstabe c</w:t>
      </w:r>
      <w:r w:rsidRPr="007F4AAF">
        <w:rPr>
          <w:rStyle w:val="Binnenverweis"/>
        </w:rPr>
        <w:fldChar w:fldCharType="end"/>
      </w:r>
    </w:p>
    <w:p w14:paraId="51CB8012" w14:textId="7E67D300" w:rsidR="007F4AAF" w:rsidRDefault="00831804" w:rsidP="007F4AAF">
      <w:pPr>
        <w:pStyle w:val="Text"/>
      </w:pPr>
      <w:r>
        <w:t>Mit de</w:t>
      </w:r>
      <w:r w:rsidR="000267B9">
        <w:t xml:space="preserve">m neuen Absatz 3 </w:t>
      </w:r>
      <w:r>
        <w:t>wird die BVT 66 des Durchführungsbeschlusses (EU) 2017/2117 über die Herstellung von organischen Grundchemikalien umgesetzt, soweit zur Verbrennung der genannten Stoffe Anlagen im Anwendungsbereich der Verordnung über die Verbrennung und die Mitverbrennung von Abfällen eingesetzt werden.</w:t>
      </w:r>
    </w:p>
    <w:p w14:paraId="701697D7" w14:textId="351B9D65" w:rsidR="000267B9" w:rsidRPr="007F4AAF" w:rsidRDefault="000267B9" w:rsidP="007F4AAF">
      <w:pPr>
        <w:pStyle w:val="Text"/>
      </w:pPr>
      <w:r>
        <w:t xml:space="preserve">Der neue Absatz 4 dient </w:t>
      </w:r>
      <w:r w:rsidR="00F4651D">
        <w:t xml:space="preserve">der Umsetzung von BVT 29 und </w:t>
      </w:r>
      <w:r>
        <w:t xml:space="preserve">der Durchführung von § 5 Absatz 1 Nummer 2 des BImSchG zur Vorsorge gegen schädliche Umwelteinwirkungen und zur Umsetzung der Minderungsverpflichtungen im Rahmen des Kyoto-Protokolls, da </w:t>
      </w:r>
      <w:r w:rsidR="00CF1A36">
        <w:t xml:space="preserve">insbesondere </w:t>
      </w:r>
      <w:r>
        <w:t xml:space="preserve">in den genannten Anlagen mit der Bildung von Distickstoffmonoxid gerechnet werden muss. </w:t>
      </w:r>
      <w:r w:rsidR="00603985">
        <w:t xml:space="preserve">Nach BVT 4 sind die Emissionen von Distickstoffmonoxid bei Wirbelschichtfeuerungen und bei anderen Feuerungen bei Verwendung einer SNCR mit Harnstoff zu überwachen. </w:t>
      </w:r>
      <w:r>
        <w:t>Distickstoffmonoxid ist ein langlebiges Treibhausgas mit einem hohen GWP von 298</w:t>
      </w:r>
      <w:r w:rsidR="00CF1A36">
        <w:t>. Das Abbauprodukt von Distickstoffmonoxid sind Stickstoffoxide, die wiederum Vorläufergase für die Feinstaubbildung sind.</w:t>
      </w:r>
    </w:p>
    <w:p w14:paraId="0D8CEC05" w14:textId="1404322C" w:rsidR="007F4AAF" w:rsidRPr="007F4AAF" w:rsidRDefault="007F4AAF" w:rsidP="007F4AAF">
      <w:pPr>
        <w:pStyle w:val="VerweisBegrndung"/>
      </w:pPr>
      <w:r w:rsidRPr="007F4AAF">
        <w:t xml:space="preserve">Zu </w:t>
      </w:r>
      <w:r w:rsidRPr="007F4AAF">
        <w:rPr>
          <w:rStyle w:val="Binnenverweis"/>
        </w:rPr>
        <w:fldChar w:fldCharType="begin"/>
      </w:r>
      <w:r w:rsidRPr="007F4AAF">
        <w:rPr>
          <w:rStyle w:val="Binnenverweis"/>
        </w:rPr>
        <w:instrText xml:space="preserve"> DOCVARIABLE "eNV_A936BB66282D4FDC8ADC6BF3B613ECD1" \* MERGEFORMAT </w:instrText>
      </w:r>
      <w:r w:rsidRPr="007F4AAF">
        <w:rPr>
          <w:rStyle w:val="Binnenverweis"/>
        </w:rPr>
        <w:fldChar w:fldCharType="separate"/>
      </w:r>
      <w:r w:rsidRPr="007F4AAF">
        <w:rPr>
          <w:rStyle w:val="Binnenverweis"/>
        </w:rPr>
        <w:t>Buchstabe d</w:t>
      </w:r>
      <w:r w:rsidRPr="007F4AAF">
        <w:rPr>
          <w:rStyle w:val="Binnenverweis"/>
        </w:rPr>
        <w:fldChar w:fldCharType="end"/>
      </w:r>
    </w:p>
    <w:p w14:paraId="11FDC844" w14:textId="29D884C4" w:rsidR="007F4AAF" w:rsidRPr="007F4AAF" w:rsidRDefault="007F5122" w:rsidP="007F4AAF">
      <w:pPr>
        <w:pStyle w:val="Text"/>
      </w:pPr>
      <w:r>
        <w:t>Die Regelung dient der Klarstellung. Maßnahmen zur Minderung der Emissionen einer Anlage sollen in Bezug auf die Überwachung der Anlage nicht zu Nachteilen führen.</w:t>
      </w:r>
    </w:p>
    <w:p w14:paraId="768D7357" w14:textId="33B326AF" w:rsidR="00856B69" w:rsidRPr="00856B69" w:rsidRDefault="00856B69" w:rsidP="00CF6AA9">
      <w:pPr>
        <w:pStyle w:val="VerweisBegrndung"/>
      </w:pPr>
      <w:r w:rsidRPr="00856B69">
        <w:t xml:space="preserve">Zu </w:t>
      </w:r>
      <w:r w:rsidRPr="006B7EFC">
        <w:rPr>
          <w:rStyle w:val="Binnenverweis"/>
        </w:rPr>
        <w:fldChar w:fldCharType="begin"/>
      </w:r>
      <w:r w:rsidRPr="006B7EFC">
        <w:rPr>
          <w:rStyle w:val="Binnenverweis"/>
        </w:rPr>
        <w:instrText xml:space="preserve"> DOCVARIABLE "eNV_F426CE87A0BB4D3C8B536E089CF5EB3A" \* MERGEFORMAT </w:instrText>
      </w:r>
      <w:r w:rsidRPr="006B7EFC">
        <w:rPr>
          <w:rStyle w:val="Binnenverweis"/>
        </w:rPr>
        <w:fldChar w:fldCharType="separate"/>
      </w:r>
      <w:r w:rsidRPr="006B7EFC">
        <w:rPr>
          <w:rStyle w:val="Binnenverweis"/>
        </w:rPr>
        <w:t>Nummer 8</w:t>
      </w:r>
      <w:r w:rsidRPr="006B7EFC">
        <w:rPr>
          <w:rStyle w:val="Binnenverweis"/>
        </w:rPr>
        <w:fldChar w:fldCharType="end"/>
      </w:r>
    </w:p>
    <w:p w14:paraId="42743759" w14:textId="104307C3" w:rsidR="00856B69" w:rsidRPr="00856B69" w:rsidRDefault="00856B69" w:rsidP="00856B69">
      <w:pPr>
        <w:pStyle w:val="VerweisBegrndung"/>
      </w:pPr>
      <w:r w:rsidRPr="00856B69">
        <w:t xml:space="preserve">Zu </w:t>
      </w:r>
      <w:r w:rsidRPr="00856B69">
        <w:rPr>
          <w:rStyle w:val="Binnenverweis"/>
        </w:rPr>
        <w:fldChar w:fldCharType="begin"/>
      </w:r>
      <w:r w:rsidRPr="00856B69">
        <w:rPr>
          <w:rStyle w:val="Binnenverweis"/>
        </w:rPr>
        <w:instrText xml:space="preserve"> DOCVARIABLE "eNV_37FCE6786CAC4708AD101DC46260EF61" \* MERGEFORMAT </w:instrText>
      </w:r>
      <w:r w:rsidRPr="00856B69">
        <w:rPr>
          <w:rStyle w:val="Binnenverweis"/>
        </w:rPr>
        <w:fldChar w:fldCharType="separate"/>
      </w:r>
      <w:r w:rsidRPr="00856B69">
        <w:rPr>
          <w:rStyle w:val="Binnenverweis"/>
        </w:rPr>
        <w:t>Buchstabe a</w:t>
      </w:r>
      <w:r w:rsidRPr="00856B69">
        <w:rPr>
          <w:rStyle w:val="Binnenverweis"/>
        </w:rPr>
        <w:fldChar w:fldCharType="end"/>
      </w:r>
    </w:p>
    <w:p w14:paraId="30187FC8" w14:textId="2A26FCDE" w:rsidR="00856B69" w:rsidRPr="00856B69" w:rsidRDefault="00856B69" w:rsidP="00856B69">
      <w:pPr>
        <w:pStyle w:val="Text"/>
      </w:pPr>
      <w:r>
        <w:t>Der Emissionsgrenzwert im Jahre</w:t>
      </w:r>
      <w:r w:rsidR="00721D49">
        <w:t>s</w:t>
      </w:r>
      <w:r>
        <w:t>mittel für Quecksilber wird an die Anforderungen Verordnung über Großfeuerungs-, Gasturbinen- und Verbrennungsmotoranlagen angeglichen.</w:t>
      </w:r>
    </w:p>
    <w:p w14:paraId="1C6DE78F" w14:textId="23D7582F" w:rsidR="00856B69" w:rsidRDefault="00856B69" w:rsidP="00856B69">
      <w:pPr>
        <w:pStyle w:val="VerweisBegrndung"/>
        <w:rPr>
          <w:rStyle w:val="Binnenverweis"/>
        </w:rPr>
      </w:pPr>
      <w:r w:rsidRPr="00856B69">
        <w:lastRenderedPageBreak/>
        <w:t xml:space="preserve">Zu </w:t>
      </w:r>
      <w:r w:rsidRPr="00856B69">
        <w:rPr>
          <w:rStyle w:val="Binnenverweis"/>
        </w:rPr>
        <w:fldChar w:fldCharType="begin"/>
      </w:r>
      <w:r w:rsidRPr="00856B69">
        <w:rPr>
          <w:rStyle w:val="Binnenverweis"/>
        </w:rPr>
        <w:instrText xml:space="preserve"> DOCVARIABLE "eNV_A7E4615FBCCB45838D261323506D6824" \* MERGEFORMAT </w:instrText>
      </w:r>
      <w:r w:rsidRPr="00856B69">
        <w:rPr>
          <w:rStyle w:val="Binnenverweis"/>
        </w:rPr>
        <w:fldChar w:fldCharType="separate"/>
      </w:r>
      <w:r w:rsidRPr="00856B69">
        <w:rPr>
          <w:rStyle w:val="Binnenverweis"/>
        </w:rPr>
        <w:t>Buchstabe b</w:t>
      </w:r>
      <w:r w:rsidRPr="00856B69">
        <w:rPr>
          <w:rStyle w:val="Binnenverweis"/>
        </w:rPr>
        <w:fldChar w:fldCharType="end"/>
      </w:r>
    </w:p>
    <w:p w14:paraId="175ED68C" w14:textId="5D4E4602" w:rsidR="00856B69" w:rsidRPr="00856B69" w:rsidRDefault="00983453" w:rsidP="00856B69">
      <w:pPr>
        <w:pStyle w:val="Text"/>
      </w:pPr>
      <w:r>
        <w:t xml:space="preserve">Aufgrund von Änderung </w:t>
      </w:r>
      <w:r w:rsidR="00856B69" w:rsidRPr="006F30ED">
        <w:rPr>
          <w:rStyle w:val="Binnenverweis"/>
        </w:rPr>
        <w:fldChar w:fldCharType="begin"/>
      </w:r>
      <w:r w:rsidR="00856B69" w:rsidRPr="006F30ED">
        <w:rPr>
          <w:rStyle w:val="Binnenverweis"/>
        </w:rPr>
        <w:instrText xml:space="preserve"> DOCVARIABLE "eNV_35FE756239BB4ADE9262046F48F8C822" \* MERGEFORMAT </w:instrText>
      </w:r>
      <w:r w:rsidR="00856B69" w:rsidRPr="006F30ED">
        <w:rPr>
          <w:rStyle w:val="Binnenverweis"/>
        </w:rPr>
        <w:fldChar w:fldCharType="separate"/>
      </w:r>
      <w:r w:rsidR="00856B69">
        <w:rPr>
          <w:rStyle w:val="Binnenverweis"/>
        </w:rPr>
        <w:t>Nummer 3 Buchstabe d</w:t>
      </w:r>
      <w:r w:rsidR="00856B69" w:rsidRPr="006F30ED">
        <w:rPr>
          <w:rStyle w:val="Binnenverweis"/>
        </w:rPr>
        <w:fldChar w:fldCharType="end"/>
      </w:r>
      <w:r w:rsidR="00856B69">
        <w:t xml:space="preserve"> </w:t>
      </w:r>
      <w:r>
        <w:t xml:space="preserve">kann </w:t>
      </w:r>
      <w:r w:rsidR="00856B69">
        <w:t>die Regelung</w:t>
      </w:r>
      <w:r>
        <w:t xml:space="preserve"> mit Blick auf die Beibehaltung des Standes der Technik</w:t>
      </w:r>
      <w:r w:rsidR="00856B69">
        <w:t xml:space="preserve"> nicht unverändert fortgeführt werden. </w:t>
      </w:r>
      <w:r w:rsidR="00162B8B">
        <w:t xml:space="preserve">Nach dem Kenntnisstand der Bundesregierung wird von der Regelung in Deutschland in der Praxis </w:t>
      </w:r>
      <w:r w:rsidR="00F10E15">
        <w:t>kaum</w:t>
      </w:r>
      <w:r w:rsidR="00162B8B">
        <w:t xml:space="preserve"> Gebrauch gemacht. </w:t>
      </w:r>
      <w:r w:rsidR="00856B69">
        <w:t xml:space="preserve">Mangels Relevanz für die in Deutschland betriebenen Anlagen wird die Regelung </w:t>
      </w:r>
      <w:r w:rsidR="00162B8B">
        <w:t xml:space="preserve">daher </w:t>
      </w:r>
      <w:r w:rsidR="00856B69">
        <w:t>gestrichen.</w:t>
      </w:r>
      <w:r w:rsidR="00F10E15">
        <w:t xml:space="preserve"> Die Maßnahme ist Teil des nationalen Luftreinhalteprogramms (NLRP) und ist zur Erfüllung der Vorgaben der </w:t>
      </w:r>
      <w:r w:rsidR="00F10E15" w:rsidRPr="00F10E15">
        <w:t>Richtlinie 2008/50/EG des Europäischen Parlaments und des Rates vom 21.</w:t>
      </w:r>
      <w:r w:rsidR="00F10E15">
        <w:t> </w:t>
      </w:r>
      <w:r w:rsidR="00F10E15" w:rsidRPr="00F10E15">
        <w:t>Mai 2008 über Luftqualität und saubere Luft für Europa</w:t>
      </w:r>
      <w:r w:rsidR="00F10E15">
        <w:t xml:space="preserve"> (LQ-RL) und der </w:t>
      </w:r>
      <w:r w:rsidR="00F10E15" w:rsidRPr="00F10E15">
        <w:t>Richtlinie (EU) 2016/2284 vom 14.</w:t>
      </w:r>
      <w:r w:rsidR="00F10E15">
        <w:t> </w:t>
      </w:r>
      <w:r w:rsidR="00F10E15" w:rsidRPr="00F10E15">
        <w:t>Dezember 2016 über die Reduktion der nationalen Emissionen bestimmter Luftschadstoffe, zur Änderung der Richtlinie 2003/35/EG und zur Aufhebung der Richtlinie 2001/81/EG</w:t>
      </w:r>
      <w:r w:rsidR="00F10E15">
        <w:t xml:space="preserve"> (neue NEC-R</w:t>
      </w:r>
      <w:r w:rsidR="00753547">
        <w:t>L</w:t>
      </w:r>
      <w:r w:rsidR="00F10E15">
        <w:t>) erforderlich.</w:t>
      </w:r>
    </w:p>
    <w:p w14:paraId="7636A948" w14:textId="05C973D8" w:rsidR="00307D99" w:rsidRPr="00307D99" w:rsidRDefault="00307D99" w:rsidP="00307D99">
      <w:pPr>
        <w:pStyle w:val="VerweisBegrndung"/>
      </w:pPr>
      <w:r w:rsidRPr="00307D99">
        <w:t xml:space="preserve">Zu </w:t>
      </w:r>
      <w:r w:rsidRPr="00307D99">
        <w:rPr>
          <w:rStyle w:val="Binnenverweis"/>
        </w:rPr>
        <w:fldChar w:fldCharType="begin"/>
      </w:r>
      <w:r w:rsidRPr="00307D99">
        <w:rPr>
          <w:rStyle w:val="Binnenverweis"/>
        </w:rPr>
        <w:instrText xml:space="preserve"> DOCVARIABLE "eNV_55F38760F9D14748AB096168938E8F33" \* MERGEFORMAT </w:instrText>
      </w:r>
      <w:r w:rsidRPr="00307D99">
        <w:rPr>
          <w:rStyle w:val="Binnenverweis"/>
        </w:rPr>
        <w:fldChar w:fldCharType="separate"/>
      </w:r>
      <w:r w:rsidR="00CB21B0">
        <w:rPr>
          <w:rStyle w:val="Binnenverweis"/>
        </w:rPr>
        <w:t>Nummer 9</w:t>
      </w:r>
      <w:r w:rsidRPr="00307D99">
        <w:rPr>
          <w:rStyle w:val="Binnenverweis"/>
        </w:rPr>
        <w:fldChar w:fldCharType="end"/>
      </w:r>
    </w:p>
    <w:p w14:paraId="06749D05" w14:textId="39C4F9B6" w:rsidR="00307D99" w:rsidRPr="00307D99" w:rsidRDefault="00E42495" w:rsidP="00307D99">
      <w:pPr>
        <w:pStyle w:val="Text"/>
      </w:pPr>
      <w:r>
        <w:t>Der Regelungsbereich des Paragraphen wird ausgeweitet und umfasst künftig neben Anforderungen zur Wärmenutzung auch weitere Anfo</w:t>
      </w:r>
      <w:r w:rsidR="003F2A47">
        <w:t>rderungen zur Energieeffizienz.</w:t>
      </w:r>
    </w:p>
    <w:p w14:paraId="50596006" w14:textId="04BE6893" w:rsidR="003F2A47" w:rsidRPr="003F2A47" w:rsidRDefault="00D12217" w:rsidP="003F2A47">
      <w:pPr>
        <w:pStyle w:val="VerweisBegrndung"/>
      </w:pPr>
      <w:r w:rsidRPr="00D12217">
        <w:t xml:space="preserve">Zu </w:t>
      </w:r>
      <w:r w:rsidRPr="00D12217">
        <w:rPr>
          <w:rStyle w:val="Binnenverweis"/>
        </w:rPr>
        <w:fldChar w:fldCharType="begin"/>
      </w:r>
      <w:r w:rsidRPr="00D12217">
        <w:rPr>
          <w:rStyle w:val="Binnenverweis"/>
        </w:rPr>
        <w:instrText xml:space="preserve"> DOCVARIABLE "eNV_5EE398529F3647BD9E0722B4791F50CF" \* MERGEFORMAT </w:instrText>
      </w:r>
      <w:r w:rsidRPr="00D12217">
        <w:rPr>
          <w:rStyle w:val="Binnenverweis"/>
        </w:rPr>
        <w:fldChar w:fldCharType="separate"/>
      </w:r>
      <w:r w:rsidRPr="00D12217">
        <w:rPr>
          <w:rStyle w:val="Binnenverweis"/>
        </w:rPr>
        <w:t>Buchstabe a</w:t>
      </w:r>
      <w:r w:rsidRPr="00D12217">
        <w:rPr>
          <w:rStyle w:val="Binnenverweis"/>
        </w:rPr>
        <w:fldChar w:fldCharType="end"/>
      </w:r>
      <w:r w:rsidR="003F2A47">
        <w:t xml:space="preserve"> und </w:t>
      </w:r>
      <w:r w:rsidR="00382817">
        <w:t>Buchstabe b</w:t>
      </w:r>
    </w:p>
    <w:p w14:paraId="39AE6F90" w14:textId="00CB50B4" w:rsidR="003F2A47" w:rsidRPr="003F2A47" w:rsidRDefault="003F2A47" w:rsidP="003F2A47">
      <w:pPr>
        <w:pStyle w:val="Text"/>
      </w:pPr>
      <w:r>
        <w:t>Es handelt sich Folgeänderung</w:t>
      </w:r>
      <w:r w:rsidR="009757A8">
        <w:t>en</w:t>
      </w:r>
      <w:r>
        <w:t xml:space="preserve"> zu </w:t>
      </w:r>
      <w:r w:rsidRPr="003F2A47">
        <w:rPr>
          <w:rStyle w:val="Binnenverweis"/>
        </w:rPr>
        <w:fldChar w:fldCharType="begin"/>
      </w:r>
      <w:r w:rsidRPr="003F2A47">
        <w:rPr>
          <w:rStyle w:val="Binnenverweis"/>
        </w:rPr>
        <w:instrText xml:space="preserve"> DOCVARIABLE "eNV_FCE63B78CCD74F7DAD95AFDB24869C5F" \* MERGEFORMAT </w:instrText>
      </w:r>
      <w:r w:rsidRPr="003F2A47">
        <w:rPr>
          <w:rStyle w:val="Binnenverweis"/>
        </w:rPr>
        <w:fldChar w:fldCharType="separate"/>
      </w:r>
      <w:r w:rsidRPr="003F2A47">
        <w:rPr>
          <w:rStyle w:val="Binnenverweis"/>
        </w:rPr>
        <w:t>Buchstabe c</w:t>
      </w:r>
      <w:r w:rsidRPr="003F2A47">
        <w:rPr>
          <w:rStyle w:val="Binnenverweis"/>
        </w:rPr>
        <w:fldChar w:fldCharType="end"/>
      </w:r>
      <w:r>
        <w:t>.</w:t>
      </w:r>
    </w:p>
    <w:p w14:paraId="2702966B" w14:textId="7CD8242A" w:rsidR="00307D99" w:rsidRPr="00307D99" w:rsidRDefault="00307D99" w:rsidP="00307D99">
      <w:pPr>
        <w:pStyle w:val="VerweisBegrndung"/>
      </w:pPr>
      <w:r w:rsidRPr="00307D99">
        <w:t xml:space="preserve">Zu </w:t>
      </w:r>
      <w:r w:rsidRPr="00307D99">
        <w:rPr>
          <w:rStyle w:val="Binnenverweis"/>
        </w:rPr>
        <w:fldChar w:fldCharType="begin"/>
      </w:r>
      <w:r w:rsidRPr="00307D99">
        <w:rPr>
          <w:rStyle w:val="Binnenverweis"/>
        </w:rPr>
        <w:instrText xml:space="preserve"> DOCVARIABLE "eNV_5FE46A8ADC584F65B1F85EB4ED5B0C7B" \* MERGEFORMAT </w:instrText>
      </w:r>
      <w:r w:rsidRPr="00307D99">
        <w:rPr>
          <w:rStyle w:val="Binnenverweis"/>
        </w:rPr>
        <w:fldChar w:fldCharType="separate"/>
      </w:r>
      <w:r w:rsidRPr="00307D99">
        <w:rPr>
          <w:rStyle w:val="Binnenverweis"/>
        </w:rPr>
        <w:t>Buchstabe c</w:t>
      </w:r>
      <w:r w:rsidRPr="00307D99">
        <w:rPr>
          <w:rStyle w:val="Binnenverweis"/>
        </w:rPr>
        <w:fldChar w:fldCharType="end"/>
      </w:r>
    </w:p>
    <w:p w14:paraId="6B9A062B" w14:textId="59DE2AA5" w:rsidR="00307D99" w:rsidRPr="00307D99" w:rsidRDefault="00E42495" w:rsidP="00307D99">
      <w:pPr>
        <w:pStyle w:val="Text"/>
      </w:pPr>
      <w:r>
        <w:t>Mit dem neuen Absatz 2 wird die BVT 2 des Durchführungsbeschlusses (EU) 2019/2010 umgesetzt, wonach der elektrische Bruttowirkungsgrad, die Bruttoenergieeffizienz, sowie der Kesselwirkungsgrad zu bestimmen sind. Mit dem neuen Absatz</w:t>
      </w:r>
      <w:r w:rsidR="0040521A">
        <w:t> </w:t>
      </w:r>
      <w:r>
        <w:t>3 wird in Verbindung mit Anlage 7 die BVT 19 des Durchführungsbeschlusses (EU) 2019/2010 umgesetzt</w:t>
      </w:r>
      <w:r w:rsidR="005D5265">
        <w:t>, wonach Anlagen bestimmte mit BVT assoziierte Energieeffizienzwerte erreichen sollen.</w:t>
      </w:r>
    </w:p>
    <w:p w14:paraId="48338455" w14:textId="1AF4BB73" w:rsidR="000E0D4A" w:rsidRPr="000E0D4A" w:rsidRDefault="000E0D4A" w:rsidP="000E0D4A">
      <w:pPr>
        <w:pStyle w:val="VerweisBegrndung"/>
      </w:pPr>
      <w:r w:rsidRPr="000E0D4A">
        <w:t xml:space="preserve">Zu </w:t>
      </w:r>
      <w:r w:rsidRPr="000E0D4A">
        <w:rPr>
          <w:rStyle w:val="Binnenverweis"/>
        </w:rPr>
        <w:fldChar w:fldCharType="begin"/>
      </w:r>
      <w:r w:rsidRPr="000E0D4A">
        <w:rPr>
          <w:rStyle w:val="Binnenverweis"/>
        </w:rPr>
        <w:instrText xml:space="preserve"> DOCVARIABLE "eNV_A803105DA27F4E23A9330A151F328882" \* MERGEFORMAT </w:instrText>
      </w:r>
      <w:r w:rsidRPr="000E0D4A">
        <w:rPr>
          <w:rStyle w:val="Binnenverweis"/>
        </w:rPr>
        <w:fldChar w:fldCharType="separate"/>
      </w:r>
      <w:r w:rsidR="00CB21B0">
        <w:rPr>
          <w:rStyle w:val="Binnenverweis"/>
        </w:rPr>
        <w:t>Nummer 10</w:t>
      </w:r>
      <w:r w:rsidRPr="000E0D4A">
        <w:rPr>
          <w:rStyle w:val="Binnenverweis"/>
        </w:rPr>
        <w:fldChar w:fldCharType="end"/>
      </w:r>
    </w:p>
    <w:p w14:paraId="7E2FB409" w14:textId="6957E43B" w:rsidR="000E0D4A" w:rsidRPr="000E0D4A" w:rsidRDefault="003C4FF8" w:rsidP="000E0D4A">
      <w:pPr>
        <w:pStyle w:val="Text"/>
      </w:pPr>
      <w:r>
        <w:t>Es handelt sich um eine redaktionelle Änderung.</w:t>
      </w:r>
    </w:p>
    <w:p w14:paraId="3E9997D3" w14:textId="36CD17A3" w:rsidR="004560F0" w:rsidRPr="004560F0" w:rsidRDefault="004560F0" w:rsidP="004560F0">
      <w:pPr>
        <w:pStyle w:val="VerweisBegrndung"/>
      </w:pPr>
      <w:r w:rsidRPr="004560F0">
        <w:t xml:space="preserve">Zu </w:t>
      </w:r>
      <w:r w:rsidRPr="004560F0">
        <w:rPr>
          <w:rStyle w:val="Binnenverweis"/>
        </w:rPr>
        <w:fldChar w:fldCharType="begin"/>
      </w:r>
      <w:r w:rsidRPr="004560F0">
        <w:rPr>
          <w:rStyle w:val="Binnenverweis"/>
        </w:rPr>
        <w:instrText xml:space="preserve"> DOCVARIABLE "eNV_45596A1BEB45477EACF0A7F395494356" \* MERGEFORMAT </w:instrText>
      </w:r>
      <w:r w:rsidRPr="004560F0">
        <w:rPr>
          <w:rStyle w:val="Binnenverweis"/>
        </w:rPr>
        <w:fldChar w:fldCharType="separate"/>
      </w:r>
      <w:r w:rsidR="00CB21B0">
        <w:rPr>
          <w:rStyle w:val="Binnenverweis"/>
        </w:rPr>
        <w:t>Nummer 11</w:t>
      </w:r>
      <w:r w:rsidRPr="004560F0">
        <w:rPr>
          <w:rStyle w:val="Binnenverweis"/>
        </w:rPr>
        <w:fldChar w:fldCharType="end"/>
      </w:r>
    </w:p>
    <w:p w14:paraId="2FF546E8" w14:textId="165A4BFD" w:rsidR="004560F0" w:rsidRDefault="004560F0" w:rsidP="004560F0">
      <w:pPr>
        <w:pStyle w:val="VerweisBegrndung"/>
        <w:rPr>
          <w:rStyle w:val="Binnenverweis"/>
        </w:rPr>
      </w:pPr>
      <w:r w:rsidRPr="004560F0">
        <w:t xml:space="preserve">Zu </w:t>
      </w:r>
      <w:r w:rsidRPr="004560F0">
        <w:rPr>
          <w:rStyle w:val="Binnenverweis"/>
        </w:rPr>
        <w:fldChar w:fldCharType="begin"/>
      </w:r>
      <w:r w:rsidRPr="004560F0">
        <w:rPr>
          <w:rStyle w:val="Binnenverweis"/>
        </w:rPr>
        <w:instrText xml:space="preserve"> DOCVARIABLE "eNV_230F1BCDFF534B2FBC8D38AA8715BBE6" \* MERGEFORMAT </w:instrText>
      </w:r>
      <w:r w:rsidRPr="004560F0">
        <w:rPr>
          <w:rStyle w:val="Binnenverweis"/>
        </w:rPr>
        <w:fldChar w:fldCharType="separate"/>
      </w:r>
      <w:r w:rsidRPr="004560F0">
        <w:rPr>
          <w:rStyle w:val="Binnenverweis"/>
        </w:rPr>
        <w:t>Buchstabe a</w:t>
      </w:r>
      <w:r w:rsidRPr="004560F0">
        <w:rPr>
          <w:rStyle w:val="Binnenverweis"/>
        </w:rPr>
        <w:fldChar w:fldCharType="end"/>
      </w:r>
    </w:p>
    <w:p w14:paraId="2121DB90" w14:textId="03231A0A" w:rsidR="003D79A3" w:rsidRPr="003D79A3" w:rsidRDefault="003D79A3" w:rsidP="003D79A3">
      <w:pPr>
        <w:pStyle w:val="Text"/>
      </w:pPr>
      <w:r>
        <w:t>Entsprechend BVT 4 des Durchführungsbeschlusses (EU) 2019/2010 sind Ausnahmen von der kontinuierlichen Überwachung der Emissionen bei Abfallverbrennungsanlagen nur noch für den Parameter gasförmige anorganische Fluorverbindungen zulässig.</w:t>
      </w:r>
    </w:p>
    <w:p w14:paraId="57F0BFE6" w14:textId="7D648480" w:rsidR="004560F0" w:rsidRPr="004560F0" w:rsidRDefault="004560F0" w:rsidP="004560F0">
      <w:pPr>
        <w:pStyle w:val="VerweisBegrndung"/>
      </w:pPr>
      <w:r w:rsidRPr="004560F0">
        <w:t xml:space="preserve">Zu </w:t>
      </w:r>
      <w:r w:rsidRPr="004560F0">
        <w:rPr>
          <w:rStyle w:val="Binnenverweis"/>
        </w:rPr>
        <w:fldChar w:fldCharType="begin"/>
      </w:r>
      <w:r w:rsidRPr="004560F0">
        <w:rPr>
          <w:rStyle w:val="Binnenverweis"/>
        </w:rPr>
        <w:instrText xml:space="preserve"> DOCVARIABLE "eNV_4D40F1D5C262488A99CAE6FCB3E08B30" \* MERGEFORMAT </w:instrText>
      </w:r>
      <w:r w:rsidRPr="004560F0">
        <w:rPr>
          <w:rStyle w:val="Binnenverweis"/>
        </w:rPr>
        <w:fldChar w:fldCharType="separate"/>
      </w:r>
      <w:r w:rsidRPr="004560F0">
        <w:rPr>
          <w:rStyle w:val="Binnenverweis"/>
        </w:rPr>
        <w:t>Buchstabe b</w:t>
      </w:r>
      <w:r w:rsidRPr="004560F0">
        <w:rPr>
          <w:rStyle w:val="Binnenverweis"/>
        </w:rPr>
        <w:fldChar w:fldCharType="end"/>
      </w:r>
    </w:p>
    <w:p w14:paraId="1AFB9A09" w14:textId="184E36FF" w:rsidR="004560F0" w:rsidRPr="004560F0" w:rsidRDefault="00EB5A8A" w:rsidP="004560F0">
      <w:pPr>
        <w:pStyle w:val="Text"/>
      </w:pPr>
      <w:r>
        <w:t xml:space="preserve">Die </w:t>
      </w:r>
      <w:r w:rsidR="00BE1E75">
        <w:t xml:space="preserve">zu ändernde </w:t>
      </w:r>
      <w:r>
        <w:t xml:space="preserve">Regelung </w:t>
      </w:r>
      <w:r w:rsidR="00BE1E75">
        <w:t xml:space="preserve">wird auch </w:t>
      </w:r>
      <w:r>
        <w:t xml:space="preserve">aufgrund des Durchführungsbeschlusses (EU) 2019/2010 </w:t>
      </w:r>
      <w:r w:rsidR="00BE1E75">
        <w:t xml:space="preserve">für Anlagen im Anwendungsbereich der Richtlinie 2010/75/EU </w:t>
      </w:r>
      <w:r>
        <w:t xml:space="preserve">nicht fortgeführt. </w:t>
      </w:r>
      <w:r w:rsidR="00BE1E75">
        <w:t xml:space="preserve">Diese Regelung ist auch Gegenstand eines Vertragsverletzungsverfahrens der Europäischen Kommission wegen schlechter Umsetzung der Richtlinie 2010/75/EU. Im Rahmen des Vertragsverletzungsverfahrens hat die Bundesregierung die </w:t>
      </w:r>
      <w:r w:rsidR="00BE1E75">
        <w:lastRenderedPageBreak/>
        <w:t>Streichung der Regelung angekündigt. Die Regelung hat in Deutschland mangels Anwendung keine praktische Relevanz.</w:t>
      </w:r>
    </w:p>
    <w:p w14:paraId="15442F0B" w14:textId="04EF5C15" w:rsidR="007E56DE" w:rsidRPr="007E56DE" w:rsidRDefault="007E56DE" w:rsidP="007E56DE">
      <w:pPr>
        <w:pStyle w:val="VerweisBegrndung"/>
      </w:pPr>
      <w:r w:rsidRPr="007E56DE">
        <w:t xml:space="preserve">Zu </w:t>
      </w:r>
      <w:r w:rsidRPr="007E56DE">
        <w:rPr>
          <w:rStyle w:val="Binnenverweis"/>
        </w:rPr>
        <w:fldChar w:fldCharType="begin"/>
      </w:r>
      <w:r w:rsidRPr="007E56DE">
        <w:rPr>
          <w:rStyle w:val="Binnenverweis"/>
        </w:rPr>
        <w:instrText xml:space="preserve"> DOCVARIABLE "eNV_827973FCE1AD410292F032014B4E536C" \* MERGEFORMAT </w:instrText>
      </w:r>
      <w:r w:rsidRPr="007E56DE">
        <w:rPr>
          <w:rStyle w:val="Binnenverweis"/>
        </w:rPr>
        <w:fldChar w:fldCharType="separate"/>
      </w:r>
      <w:r w:rsidRPr="007E56DE">
        <w:rPr>
          <w:rStyle w:val="Binnenverweis"/>
        </w:rPr>
        <w:t>Buchstabe c</w:t>
      </w:r>
      <w:r w:rsidRPr="007E56DE">
        <w:rPr>
          <w:rStyle w:val="Binnenverweis"/>
        </w:rPr>
        <w:fldChar w:fldCharType="end"/>
      </w:r>
    </w:p>
    <w:p w14:paraId="3FC6BA7B" w14:textId="0FDD040C" w:rsidR="00CA10AB" w:rsidRDefault="00CA10AB" w:rsidP="007E56DE">
      <w:pPr>
        <w:pStyle w:val="Text"/>
      </w:pPr>
      <w:r>
        <w:t xml:space="preserve">Die Streichung des alten Absatzes 6 ist eine Folgeänderung zu </w:t>
      </w:r>
      <w:r w:rsidRPr="00CA10AB">
        <w:rPr>
          <w:rStyle w:val="Binnenverweis"/>
        </w:rPr>
        <w:fldChar w:fldCharType="begin"/>
      </w:r>
      <w:r w:rsidRPr="00CA10AB">
        <w:rPr>
          <w:rStyle w:val="Binnenverweis"/>
        </w:rPr>
        <w:instrText xml:space="preserve"> DOCVARIABLE "eNV_27BEB5A2081E4275868F2DEA02C570EB" \* MERGEFORMAT </w:instrText>
      </w:r>
      <w:r w:rsidRPr="00CA10AB">
        <w:rPr>
          <w:rStyle w:val="Binnenverweis"/>
        </w:rPr>
        <w:fldChar w:fldCharType="separate"/>
      </w:r>
      <w:r w:rsidRPr="00CA10AB">
        <w:rPr>
          <w:rStyle w:val="Binnenverweis"/>
        </w:rPr>
        <w:t>Buchstabe a Doppelbuchstabe bb</w:t>
      </w:r>
      <w:r w:rsidRPr="00CA10AB">
        <w:rPr>
          <w:rStyle w:val="Binnenverweis"/>
        </w:rPr>
        <w:fldChar w:fldCharType="end"/>
      </w:r>
      <w:r>
        <w:t>.</w:t>
      </w:r>
    </w:p>
    <w:p w14:paraId="34C843B2" w14:textId="3A927F27" w:rsidR="00CA10AB" w:rsidRPr="00993CA6" w:rsidRDefault="00CA10AB" w:rsidP="007E56DE">
      <w:pPr>
        <w:pStyle w:val="Text"/>
      </w:pPr>
      <w:r>
        <w:t xml:space="preserve">Die Streichung des </w:t>
      </w:r>
      <w:r w:rsidR="00C74B0C">
        <w:t xml:space="preserve">bestehenden </w:t>
      </w:r>
      <w:r>
        <w:t>Absatzes</w:t>
      </w:r>
      <w:r w:rsidR="00993CA6">
        <w:t> </w:t>
      </w:r>
      <w:r>
        <w:t xml:space="preserve">7 </w:t>
      </w:r>
      <w:r w:rsidR="00E83B12">
        <w:t>dient der Angleichung an EU-Recht.</w:t>
      </w:r>
    </w:p>
    <w:p w14:paraId="25F63A25" w14:textId="10F0DB09" w:rsidR="007E56DE" w:rsidRPr="007E56DE" w:rsidRDefault="007E56DE" w:rsidP="007E56DE">
      <w:pPr>
        <w:pStyle w:val="Text"/>
      </w:pPr>
      <w:r>
        <w:t xml:space="preserve">Mit der Regelung </w:t>
      </w:r>
      <w:r w:rsidR="00CA10AB">
        <w:t xml:space="preserve">in den neuen Absätzen 7 und 8 </w:t>
      </w:r>
      <w:r>
        <w:t>wird die Fußnote 5 der BVT 4 des Durchführungsbeschlusses (EU) 2019/2010 umgesetzt, wonach die kontinuierliche Überwachung der Quecksilberemissionen in bestimmten Fällen durch eine Langzeitprobenahme bzw. periodische Messungen ersetzt werden kann.</w:t>
      </w:r>
      <w:r w:rsidR="00CA10AB">
        <w:t xml:space="preserve"> Die Regelung erfolgt in Anlehnung an § 18 Absatz</w:t>
      </w:r>
      <w:r w:rsidR="00C74B0C">
        <w:t> </w:t>
      </w:r>
      <w:r w:rsidR="00CA10AB">
        <w:t>8 der Verordnung über Großfeuerungs-, Gasturbinen- und Verbrennungsmotoranlagen.</w:t>
      </w:r>
    </w:p>
    <w:p w14:paraId="35296D1E" w14:textId="392FC4C0" w:rsidR="00CB4104" w:rsidRPr="00CB4104" w:rsidRDefault="00CB4104" w:rsidP="00CB4104">
      <w:pPr>
        <w:pStyle w:val="VerweisBegrndung"/>
      </w:pPr>
      <w:r w:rsidRPr="00CB4104">
        <w:t xml:space="preserve">Zu </w:t>
      </w:r>
      <w:r w:rsidRPr="00CB4104">
        <w:rPr>
          <w:rStyle w:val="Binnenverweis"/>
        </w:rPr>
        <w:fldChar w:fldCharType="begin"/>
      </w:r>
      <w:r w:rsidRPr="00CB4104">
        <w:rPr>
          <w:rStyle w:val="Binnenverweis"/>
        </w:rPr>
        <w:instrText xml:space="preserve"> DOCVARIABLE "eNV_6E4A9A8474DD4FF3813C4F5C26272EC7" \* MERGEFORMAT </w:instrText>
      </w:r>
      <w:r w:rsidRPr="00CB4104">
        <w:rPr>
          <w:rStyle w:val="Binnenverweis"/>
        </w:rPr>
        <w:fldChar w:fldCharType="separate"/>
      </w:r>
      <w:r w:rsidR="00CB21B0">
        <w:rPr>
          <w:rStyle w:val="Binnenverweis"/>
        </w:rPr>
        <w:t>Nummer 12</w:t>
      </w:r>
      <w:r w:rsidRPr="00CB4104">
        <w:rPr>
          <w:rStyle w:val="Binnenverweis"/>
        </w:rPr>
        <w:fldChar w:fldCharType="end"/>
      </w:r>
    </w:p>
    <w:p w14:paraId="682E1CF8" w14:textId="4F905438" w:rsidR="00CB21B0" w:rsidRPr="00CB21B0" w:rsidRDefault="00CB21B0" w:rsidP="00CB21B0">
      <w:pPr>
        <w:pStyle w:val="VerweisBegrndung"/>
      </w:pPr>
      <w:r w:rsidRPr="00CB21B0">
        <w:t xml:space="preserve">Zu </w:t>
      </w:r>
      <w:r w:rsidRPr="00CB21B0">
        <w:rPr>
          <w:rStyle w:val="Binnenverweis"/>
        </w:rPr>
        <w:fldChar w:fldCharType="begin"/>
      </w:r>
      <w:r w:rsidRPr="00CB21B0">
        <w:rPr>
          <w:rStyle w:val="Binnenverweis"/>
        </w:rPr>
        <w:instrText xml:space="preserve"> DOCVARIABLE "eNV_9BD7120302FE44EB989BD454B1D99342" \* MERGEFORMAT </w:instrText>
      </w:r>
      <w:r w:rsidRPr="00CB21B0">
        <w:rPr>
          <w:rStyle w:val="Binnenverweis"/>
        </w:rPr>
        <w:fldChar w:fldCharType="separate"/>
      </w:r>
      <w:r w:rsidRPr="00CB21B0">
        <w:rPr>
          <w:rStyle w:val="Binnenverweis"/>
        </w:rPr>
        <w:t>Buchstabe a</w:t>
      </w:r>
      <w:r w:rsidRPr="00CB21B0">
        <w:rPr>
          <w:rStyle w:val="Binnenverweis"/>
        </w:rPr>
        <w:fldChar w:fldCharType="end"/>
      </w:r>
    </w:p>
    <w:p w14:paraId="167C30CE" w14:textId="5C061A15" w:rsidR="00CB21B0" w:rsidRPr="00CB21B0" w:rsidRDefault="0011684F" w:rsidP="00CB21B0">
      <w:pPr>
        <w:pStyle w:val="Text"/>
      </w:pPr>
      <w:r>
        <w:t>Es erfolgt eine Angleichung der Regelungen an die Bundeseinheitliche Praxis bei der Überwachung der Emissionen. Ferner erfolgt eine redaktionelle Anpassung hinsichtlich des An- und Abfahrbetriebs.</w:t>
      </w:r>
    </w:p>
    <w:p w14:paraId="0E80C296" w14:textId="3864D8C6" w:rsidR="00A04113" w:rsidRPr="00A04113" w:rsidRDefault="00A04113" w:rsidP="00A04113">
      <w:pPr>
        <w:pStyle w:val="VerweisBegrndung"/>
      </w:pPr>
      <w:r w:rsidRPr="00A04113">
        <w:t xml:space="preserve">Zu </w:t>
      </w:r>
      <w:r w:rsidRPr="00A04113">
        <w:rPr>
          <w:rStyle w:val="Binnenverweis"/>
        </w:rPr>
        <w:fldChar w:fldCharType="begin"/>
      </w:r>
      <w:r w:rsidRPr="00A04113">
        <w:rPr>
          <w:rStyle w:val="Binnenverweis"/>
        </w:rPr>
        <w:instrText xml:space="preserve"> DOCVARIABLE "eNV_56141E99763747A084F941AE8DA379E2" \* MERGEFORMAT </w:instrText>
      </w:r>
      <w:r w:rsidRPr="00A04113">
        <w:rPr>
          <w:rStyle w:val="Binnenverweis"/>
        </w:rPr>
        <w:fldChar w:fldCharType="separate"/>
      </w:r>
      <w:r w:rsidRPr="00A04113">
        <w:rPr>
          <w:rStyle w:val="Binnenverweis"/>
        </w:rPr>
        <w:t>Doppelbuchstabe aa</w:t>
      </w:r>
      <w:r w:rsidRPr="00A04113">
        <w:rPr>
          <w:rStyle w:val="Binnenverweis"/>
        </w:rPr>
        <w:fldChar w:fldCharType="end"/>
      </w:r>
    </w:p>
    <w:p w14:paraId="22520B4E" w14:textId="2762A5D6" w:rsidR="0011684F" w:rsidRPr="0011684F" w:rsidRDefault="0011684F" w:rsidP="0011684F">
      <w:pPr>
        <w:pStyle w:val="VerweisBegrndung"/>
      </w:pPr>
      <w:r w:rsidRPr="0011684F">
        <w:t xml:space="preserve">Zu </w:t>
      </w:r>
      <w:r w:rsidRPr="0011684F">
        <w:rPr>
          <w:rStyle w:val="Binnenverweis"/>
        </w:rPr>
        <w:fldChar w:fldCharType="begin"/>
      </w:r>
      <w:r w:rsidRPr="0011684F">
        <w:rPr>
          <w:rStyle w:val="Binnenverweis"/>
        </w:rPr>
        <w:instrText xml:space="preserve"> DOCVARIABLE "eNV_BE0494DC44174CFC873F060D1DF0DC86" \* MERGEFORMAT </w:instrText>
      </w:r>
      <w:r w:rsidRPr="0011684F">
        <w:rPr>
          <w:rStyle w:val="Binnenverweis"/>
        </w:rPr>
        <w:fldChar w:fldCharType="separate"/>
      </w:r>
      <w:r w:rsidRPr="0011684F">
        <w:rPr>
          <w:rStyle w:val="Binnenverweis"/>
        </w:rPr>
        <w:t>Buchstabe b</w:t>
      </w:r>
      <w:r w:rsidRPr="0011684F">
        <w:rPr>
          <w:rStyle w:val="Binnenverweis"/>
        </w:rPr>
        <w:fldChar w:fldCharType="end"/>
      </w:r>
    </w:p>
    <w:p w14:paraId="194A0993" w14:textId="5E535DBB" w:rsidR="0011684F" w:rsidRPr="0011684F" w:rsidRDefault="0011684F" w:rsidP="0011684F">
      <w:pPr>
        <w:pStyle w:val="Text"/>
      </w:pPr>
      <w:r>
        <w:t>Die Auswertung und Beurteilung der Jahresmittelwerte wird zur Vereinheitlichung an die Auswertung der Tagesmittelwerte nach dem Durchführungsbeschluss (EU) 2019/2010 und an die Verordnung über Großfeuerungs-, Gasturbinen- und Verbrennungsmotoranlagen angeglichen.</w:t>
      </w:r>
      <w:r w:rsidR="00410F61">
        <w:t xml:space="preserve"> Dabei soll zukünftig </w:t>
      </w:r>
      <w:r w:rsidR="00BA6283">
        <w:t xml:space="preserve">und abweichend zur Bildung der Tages- und Kurzzeitmittelwerte </w:t>
      </w:r>
      <w:r>
        <w:t xml:space="preserve">grundsätzlich die Sauerstoffkorrektur </w:t>
      </w:r>
      <w:r w:rsidR="00410F61">
        <w:t>zur Anwendung kommen</w:t>
      </w:r>
      <w:r>
        <w:t>.</w:t>
      </w:r>
    </w:p>
    <w:p w14:paraId="46CCBE82" w14:textId="7EB5A363" w:rsidR="0030702D" w:rsidRDefault="0030702D" w:rsidP="0030702D">
      <w:pPr>
        <w:pStyle w:val="VerweisBegrndung"/>
        <w:rPr>
          <w:rStyle w:val="Binnenverweis"/>
        </w:rPr>
      </w:pPr>
      <w:r w:rsidRPr="0030702D">
        <w:t xml:space="preserve">Zu </w:t>
      </w:r>
      <w:r w:rsidRPr="0030702D">
        <w:rPr>
          <w:rStyle w:val="Binnenverweis"/>
        </w:rPr>
        <w:fldChar w:fldCharType="begin"/>
      </w:r>
      <w:r w:rsidRPr="0030702D">
        <w:rPr>
          <w:rStyle w:val="Binnenverweis"/>
        </w:rPr>
        <w:instrText xml:space="preserve"> DOCVARIABLE "eNV_BDA94568DCB14A3592FF5A33AC8293F3" \* MERGEFORMAT </w:instrText>
      </w:r>
      <w:r w:rsidRPr="0030702D">
        <w:rPr>
          <w:rStyle w:val="Binnenverweis"/>
        </w:rPr>
        <w:fldChar w:fldCharType="separate"/>
      </w:r>
      <w:r w:rsidR="00CB21B0">
        <w:rPr>
          <w:rStyle w:val="Binnenverweis"/>
        </w:rPr>
        <w:t>Buchstabe c</w:t>
      </w:r>
      <w:r w:rsidRPr="0030702D">
        <w:rPr>
          <w:rStyle w:val="Binnenverweis"/>
        </w:rPr>
        <w:fldChar w:fldCharType="end"/>
      </w:r>
    </w:p>
    <w:p w14:paraId="0676ADBB" w14:textId="4741B29C" w:rsidR="00731AE3" w:rsidRPr="0021083C" w:rsidRDefault="0021083C" w:rsidP="00731AE3">
      <w:pPr>
        <w:pStyle w:val="Text"/>
      </w:pPr>
      <w:r>
        <w:t xml:space="preserve">Siehe Begründung zu </w:t>
      </w:r>
      <w:r w:rsidRPr="0021083C">
        <w:rPr>
          <w:rStyle w:val="Binnenverweis"/>
        </w:rPr>
        <w:fldChar w:fldCharType="begin"/>
      </w:r>
      <w:r w:rsidRPr="0021083C">
        <w:rPr>
          <w:rStyle w:val="Binnenverweis"/>
        </w:rPr>
        <w:instrText xml:space="preserve"> DOCVARIABLE "eNV_48E90CA330CE41AD98AFD5BA764CFA99" \* MERGEFORMAT </w:instrText>
      </w:r>
      <w:r w:rsidRPr="0021083C">
        <w:rPr>
          <w:rStyle w:val="Binnenverweis"/>
        </w:rPr>
        <w:fldChar w:fldCharType="separate"/>
      </w:r>
      <w:r w:rsidRPr="0021083C">
        <w:rPr>
          <w:rStyle w:val="Binnenverweis"/>
        </w:rPr>
        <w:t>Nummer 11 Buchstabe c</w:t>
      </w:r>
      <w:r w:rsidRPr="0021083C">
        <w:rPr>
          <w:rStyle w:val="Binnenverweis"/>
        </w:rPr>
        <w:fldChar w:fldCharType="end"/>
      </w:r>
    </w:p>
    <w:p w14:paraId="132FA7DC" w14:textId="10564728" w:rsidR="001556C2" w:rsidRPr="001556C2" w:rsidRDefault="001556C2" w:rsidP="001556C2">
      <w:pPr>
        <w:pStyle w:val="VerweisBegrndung"/>
      </w:pPr>
      <w:r w:rsidRPr="001556C2">
        <w:t xml:space="preserve">Zu </w:t>
      </w:r>
      <w:r w:rsidRPr="001556C2">
        <w:rPr>
          <w:rStyle w:val="Binnenverweis"/>
        </w:rPr>
        <w:fldChar w:fldCharType="begin"/>
      </w:r>
      <w:r w:rsidRPr="001556C2">
        <w:rPr>
          <w:rStyle w:val="Binnenverweis"/>
        </w:rPr>
        <w:instrText xml:space="preserve"> DOCVARIABLE "eNV_1CFB3CA80FEA4B4B8730652825E1C661" \* MERGEFORMAT </w:instrText>
      </w:r>
      <w:r w:rsidRPr="001556C2">
        <w:rPr>
          <w:rStyle w:val="Binnenverweis"/>
        </w:rPr>
        <w:fldChar w:fldCharType="separate"/>
      </w:r>
      <w:r w:rsidR="00CB21B0">
        <w:rPr>
          <w:rStyle w:val="Binnenverweis"/>
        </w:rPr>
        <w:t>Nummer 13</w:t>
      </w:r>
      <w:r w:rsidRPr="001556C2">
        <w:rPr>
          <w:rStyle w:val="Binnenverweis"/>
        </w:rPr>
        <w:fldChar w:fldCharType="end"/>
      </w:r>
    </w:p>
    <w:p w14:paraId="684B0784" w14:textId="14A94D4D" w:rsidR="00640FE2" w:rsidRPr="00640FE2" w:rsidRDefault="00640FE2" w:rsidP="00640FE2">
      <w:pPr>
        <w:pStyle w:val="VerweisBegrndung"/>
      </w:pPr>
      <w:r w:rsidRPr="00640FE2">
        <w:t xml:space="preserve">Zu </w:t>
      </w:r>
      <w:r w:rsidRPr="00640FE2">
        <w:rPr>
          <w:rStyle w:val="Binnenverweis"/>
        </w:rPr>
        <w:fldChar w:fldCharType="begin"/>
      </w:r>
      <w:r w:rsidRPr="00640FE2">
        <w:rPr>
          <w:rStyle w:val="Binnenverweis"/>
        </w:rPr>
        <w:instrText xml:space="preserve"> DOCVARIABLE "eNV_005764768EB443EABC45FB944E87A8F1" \* MERGEFORMAT </w:instrText>
      </w:r>
      <w:r w:rsidRPr="00640FE2">
        <w:rPr>
          <w:rStyle w:val="Binnenverweis"/>
        </w:rPr>
        <w:fldChar w:fldCharType="separate"/>
      </w:r>
      <w:r w:rsidRPr="00640FE2">
        <w:rPr>
          <w:rStyle w:val="Binnenverweis"/>
        </w:rPr>
        <w:t>Buchstabe a</w:t>
      </w:r>
      <w:r w:rsidRPr="00640FE2">
        <w:rPr>
          <w:rStyle w:val="Binnenverweis"/>
        </w:rPr>
        <w:fldChar w:fldCharType="end"/>
      </w:r>
    </w:p>
    <w:p w14:paraId="6A5F6B25" w14:textId="22F732B7" w:rsidR="00640FE2" w:rsidRPr="00640FE2" w:rsidRDefault="00640FE2" w:rsidP="00640FE2">
      <w:pPr>
        <w:pStyle w:val="Text"/>
      </w:pPr>
      <w:r>
        <w:t xml:space="preserve">Der bisher verwendete Begriff der Einzelmessung ist an den Begriff „periodische Messung“ der Richtlinie 2010/75/EU </w:t>
      </w:r>
      <w:r w:rsidR="0011391A">
        <w:t xml:space="preserve">und des Durchführungsbeschlusses (EU) 2019/2010 </w:t>
      </w:r>
      <w:r>
        <w:t>anzupassen.</w:t>
      </w:r>
    </w:p>
    <w:p w14:paraId="6B64B38C" w14:textId="4218CA5A" w:rsidR="00EF47F1" w:rsidRPr="00EF47F1" w:rsidRDefault="00EF47F1" w:rsidP="00EF47F1">
      <w:pPr>
        <w:pStyle w:val="VerweisBegrndung"/>
      </w:pPr>
      <w:r w:rsidRPr="00EF47F1">
        <w:lastRenderedPageBreak/>
        <w:t xml:space="preserve">Zu </w:t>
      </w:r>
      <w:r w:rsidRPr="00EF47F1">
        <w:rPr>
          <w:rStyle w:val="Binnenverweis"/>
        </w:rPr>
        <w:fldChar w:fldCharType="begin"/>
      </w:r>
      <w:r w:rsidRPr="00EF47F1">
        <w:rPr>
          <w:rStyle w:val="Binnenverweis"/>
        </w:rPr>
        <w:instrText xml:space="preserve"> DOCVARIABLE "eNV_7D0DD2D93BC04C36BBBD8BDD73D93FD5" \* MERGEFORMAT </w:instrText>
      </w:r>
      <w:r w:rsidRPr="00EF47F1">
        <w:rPr>
          <w:rStyle w:val="Binnenverweis"/>
        </w:rPr>
        <w:fldChar w:fldCharType="separate"/>
      </w:r>
      <w:r w:rsidRPr="00EF47F1">
        <w:rPr>
          <w:rStyle w:val="Binnenverweis"/>
        </w:rPr>
        <w:t>Buchstabe b</w:t>
      </w:r>
      <w:r w:rsidRPr="00EF47F1">
        <w:rPr>
          <w:rStyle w:val="Binnenverweis"/>
        </w:rPr>
        <w:fldChar w:fldCharType="end"/>
      </w:r>
    </w:p>
    <w:p w14:paraId="00EB78A7" w14:textId="445AD330" w:rsidR="00EF47F1" w:rsidRPr="00EF47F1" w:rsidRDefault="00EF47F1" w:rsidP="00EF47F1">
      <w:pPr>
        <w:pStyle w:val="VerweisBegrndung"/>
      </w:pPr>
      <w:r w:rsidRPr="00EF47F1">
        <w:t xml:space="preserve">Zu </w:t>
      </w:r>
      <w:r w:rsidRPr="00EF47F1">
        <w:rPr>
          <w:rStyle w:val="Binnenverweis"/>
        </w:rPr>
        <w:fldChar w:fldCharType="begin"/>
      </w:r>
      <w:r w:rsidRPr="00EF47F1">
        <w:rPr>
          <w:rStyle w:val="Binnenverweis"/>
        </w:rPr>
        <w:instrText xml:space="preserve"> DOCVARIABLE "eNV_D2B1E2B32ABF461EBAED5EEB5AEC527D" \* MERGEFORMAT </w:instrText>
      </w:r>
      <w:r w:rsidRPr="00EF47F1">
        <w:rPr>
          <w:rStyle w:val="Binnenverweis"/>
        </w:rPr>
        <w:fldChar w:fldCharType="separate"/>
      </w:r>
      <w:r w:rsidRPr="00EF47F1">
        <w:rPr>
          <w:rStyle w:val="Binnenverweis"/>
        </w:rPr>
        <w:t>Doppelbuchstabe aa</w:t>
      </w:r>
      <w:r w:rsidRPr="00EF47F1">
        <w:rPr>
          <w:rStyle w:val="Binnenverweis"/>
        </w:rPr>
        <w:fldChar w:fldCharType="end"/>
      </w:r>
    </w:p>
    <w:p w14:paraId="1D0837F6" w14:textId="39B618E9" w:rsidR="00EF47F1" w:rsidRPr="00EF47F1" w:rsidRDefault="00EF47F1" w:rsidP="00EF47F1">
      <w:pPr>
        <w:pStyle w:val="Text"/>
      </w:pPr>
      <w:r>
        <w:t xml:space="preserve">Folgeänderung zur Berücksichtigung der Langzeitprobenahme nach BVT 4 des Durchführungsbeschlusses (EU) 2019/2010. Siehe auch Begründung zu </w:t>
      </w:r>
      <w:r w:rsidRPr="00865431">
        <w:rPr>
          <w:rStyle w:val="Binnenverweis"/>
        </w:rPr>
        <w:fldChar w:fldCharType="begin"/>
      </w:r>
      <w:r w:rsidRPr="00865431">
        <w:rPr>
          <w:rStyle w:val="Binnenverweis"/>
        </w:rPr>
        <w:instrText xml:space="preserve"> DOCVARIABLE "eNV_1110BE6F54CB42FBB5656451A4FD549A" \* MERGEFORMAT </w:instrText>
      </w:r>
      <w:r w:rsidRPr="00865431">
        <w:rPr>
          <w:rStyle w:val="Binnenverweis"/>
        </w:rPr>
        <w:fldChar w:fldCharType="separate"/>
      </w:r>
      <w:r w:rsidRPr="00865431">
        <w:rPr>
          <w:rStyle w:val="Binnenverweis"/>
        </w:rPr>
        <w:t>Nummer 11 Buchstabe c</w:t>
      </w:r>
      <w:r w:rsidRPr="00865431">
        <w:rPr>
          <w:rStyle w:val="Binnenverweis"/>
        </w:rPr>
        <w:fldChar w:fldCharType="end"/>
      </w:r>
      <w:r>
        <w:rPr>
          <w:rStyle w:val="Binnenverweis"/>
        </w:rPr>
        <w:t>.</w:t>
      </w:r>
    </w:p>
    <w:p w14:paraId="5D7D7646" w14:textId="3208F769" w:rsidR="00EF47F1" w:rsidRPr="00EF47F1" w:rsidRDefault="00EF47F1" w:rsidP="00EF47F1">
      <w:pPr>
        <w:pStyle w:val="VerweisBegrndung"/>
      </w:pPr>
      <w:r w:rsidRPr="00EF47F1">
        <w:t xml:space="preserve">Zu </w:t>
      </w:r>
      <w:r w:rsidRPr="00EF47F1">
        <w:rPr>
          <w:rStyle w:val="Binnenverweis"/>
        </w:rPr>
        <w:fldChar w:fldCharType="begin"/>
      </w:r>
      <w:r w:rsidRPr="00EF47F1">
        <w:rPr>
          <w:rStyle w:val="Binnenverweis"/>
        </w:rPr>
        <w:instrText xml:space="preserve"> DOCVARIABLE "eNV_1A36A348C20B4865A0C51A0CF862B061" \* MERGEFORMAT </w:instrText>
      </w:r>
      <w:r w:rsidRPr="00EF47F1">
        <w:rPr>
          <w:rStyle w:val="Binnenverweis"/>
        </w:rPr>
        <w:fldChar w:fldCharType="separate"/>
      </w:r>
      <w:r w:rsidRPr="00EF47F1">
        <w:rPr>
          <w:rStyle w:val="Binnenverweis"/>
        </w:rPr>
        <w:t>Doppelbuchstabe bb</w:t>
      </w:r>
      <w:r w:rsidRPr="00EF47F1">
        <w:rPr>
          <w:rStyle w:val="Binnenverweis"/>
        </w:rPr>
        <w:fldChar w:fldCharType="end"/>
      </w:r>
    </w:p>
    <w:p w14:paraId="78186F1F" w14:textId="7436CF29" w:rsidR="00EF47F1" w:rsidRPr="00EF47F1" w:rsidRDefault="00EF47F1" w:rsidP="00EF47F1">
      <w:pPr>
        <w:pStyle w:val="Text"/>
      </w:pPr>
      <w:r>
        <w:t>Mit der Änderung wird die BVT 4 des Durchführungsbeschlusses (EU) 2019/2010 umgesetzt, wonach die Emissionen von Distickstoffmonoxid (N</w:t>
      </w:r>
      <w:r w:rsidRPr="00CC6A83">
        <w:rPr>
          <w:vertAlign w:val="subscript"/>
        </w:rPr>
        <w:t>2</w:t>
      </w:r>
      <w:r>
        <w:t xml:space="preserve">O, Lachgas) bei bestimmten Anlagen mindestens jährlich zu überwachen sind. Aufgrund der starken Schwankungen der Emissionen von Distickstoffmonoxid u.a. durch die Abhängigkeit vom Stickstoffgehalt des Brennstoffs (siehe Abschlussbericht „Evaluation und Minderung klimarelevanter Gase aus Abfallverbrennungsanlagen“ vom Dezember 2018, </w:t>
      </w:r>
      <w:hyperlink r:id="rId10" w:history="1">
        <w:r w:rsidRPr="00E02FB9">
          <w:rPr>
            <w:rStyle w:val="Hyperlink"/>
          </w:rPr>
          <w:t>https://www.umweltbundesamt.de/sites/default/files/medien/1410/publikationen/2018-12-03_texte_102-2018_gase-abfallverbrennungsanlage.pdf</w:t>
        </w:r>
      </w:hyperlink>
      <w:r>
        <w:t xml:space="preserve">) ist erscheint eine Einzelmessung zur Erfassung und Bewertung der Emissionen von Distickstoffmonoxid nicht ausreichend und eine kontinuierliche Erfassung angemessen. </w:t>
      </w:r>
      <w:r w:rsidR="008A7567">
        <w:t>In Verbindung mit den Vorgaben zur Vermeidung zusätzlicher</w:t>
      </w:r>
      <w:r>
        <w:t xml:space="preserve"> Bürokratie wird jedoch darauf verzichtet.</w:t>
      </w:r>
    </w:p>
    <w:p w14:paraId="6E974F8A" w14:textId="405E2E06" w:rsidR="000E0D4A" w:rsidRPr="000E0D4A" w:rsidRDefault="000E0D4A" w:rsidP="000E0D4A">
      <w:pPr>
        <w:pStyle w:val="VerweisBegrndung"/>
      </w:pPr>
      <w:r w:rsidRPr="000E0D4A">
        <w:t xml:space="preserve">Zu </w:t>
      </w:r>
      <w:r w:rsidRPr="000E0D4A">
        <w:rPr>
          <w:rStyle w:val="Binnenverweis"/>
        </w:rPr>
        <w:fldChar w:fldCharType="begin"/>
      </w:r>
      <w:r w:rsidRPr="000E0D4A">
        <w:rPr>
          <w:rStyle w:val="Binnenverweis"/>
        </w:rPr>
        <w:instrText xml:space="preserve"> DOCVARIABLE "eNV_BE5BCF9CE557451AA25B4FFAE2920C5A" \* MERGEFORMAT </w:instrText>
      </w:r>
      <w:r w:rsidRPr="000E0D4A">
        <w:rPr>
          <w:rStyle w:val="Binnenverweis"/>
        </w:rPr>
        <w:fldChar w:fldCharType="separate"/>
      </w:r>
      <w:r w:rsidRPr="000E0D4A">
        <w:rPr>
          <w:rStyle w:val="Binnenverweis"/>
        </w:rPr>
        <w:t>Buchstabe c</w:t>
      </w:r>
      <w:r w:rsidRPr="000E0D4A">
        <w:rPr>
          <w:rStyle w:val="Binnenverweis"/>
        </w:rPr>
        <w:fldChar w:fldCharType="end"/>
      </w:r>
    </w:p>
    <w:p w14:paraId="58A8CC2D" w14:textId="012AE50B" w:rsidR="00C33F22" w:rsidRPr="000E0D4A" w:rsidRDefault="0011391A" w:rsidP="000E0D4A">
      <w:pPr>
        <w:pStyle w:val="Text"/>
      </w:pPr>
      <w:r>
        <w:t>Analog zur Verbrennung chlorhaltiger Abfälle kann es bei der Verbrennung von Abfällen mit nennenswertem Bromgehalt oder beim Einsatz von bromhaltigen Verbindungen zur Quecksilberabscheidung zur Bildung und anschließenden Emission von polybromierten Dibenzodioxinen und -furanen kommen. M</w:t>
      </w:r>
      <w:r w:rsidR="00C33F22">
        <w:t xml:space="preserve">it der Regelung </w:t>
      </w:r>
      <w:r>
        <w:t xml:space="preserve">wird daher </w:t>
      </w:r>
      <w:r w:rsidR="00C33F22">
        <w:t>Fußnote</w:t>
      </w:r>
      <w:r w:rsidR="007F481B">
        <w:t> </w:t>
      </w:r>
      <w:r w:rsidR="00C33F22">
        <w:t>6 der BVT 4 des Durchführungsbeschlusses (EU) 2019/2010 in Bezug auf die Überwachung der Emissionen brom</w:t>
      </w:r>
      <w:r w:rsidR="00A80F08">
        <w:t>haltiger</w:t>
      </w:r>
      <w:r w:rsidR="00C33F22">
        <w:t xml:space="preserve"> Schadstoffe umgesetzt.</w:t>
      </w:r>
    </w:p>
    <w:p w14:paraId="5430DFD1" w14:textId="46B527A4" w:rsidR="001E112B" w:rsidRDefault="001E112B" w:rsidP="001E112B">
      <w:pPr>
        <w:pStyle w:val="VerweisBegrndung"/>
        <w:rPr>
          <w:rStyle w:val="Binnenverweis"/>
        </w:rPr>
      </w:pPr>
      <w:r w:rsidRPr="001E112B">
        <w:t xml:space="preserve">Zu </w:t>
      </w:r>
      <w:r w:rsidRPr="001E112B">
        <w:rPr>
          <w:rStyle w:val="Binnenverweis"/>
        </w:rPr>
        <w:fldChar w:fldCharType="begin"/>
      </w:r>
      <w:r w:rsidRPr="001E112B">
        <w:rPr>
          <w:rStyle w:val="Binnenverweis"/>
        </w:rPr>
        <w:instrText xml:space="preserve"> DOCVARIABLE "eNV_AF8F81A1F2934E4FBDB3F551A55ECAD8" \* MERGEFORMAT </w:instrText>
      </w:r>
      <w:r w:rsidRPr="001E112B">
        <w:rPr>
          <w:rStyle w:val="Binnenverweis"/>
        </w:rPr>
        <w:fldChar w:fldCharType="separate"/>
      </w:r>
      <w:r w:rsidRPr="001E112B">
        <w:rPr>
          <w:rStyle w:val="Binnenverweis"/>
        </w:rPr>
        <w:t>Buchstabe d</w:t>
      </w:r>
      <w:r w:rsidRPr="001E112B">
        <w:rPr>
          <w:rStyle w:val="Binnenverweis"/>
        </w:rPr>
        <w:fldChar w:fldCharType="end"/>
      </w:r>
    </w:p>
    <w:p w14:paraId="2EBEA754" w14:textId="7B5BE77E" w:rsidR="007F481B" w:rsidRPr="007F481B" w:rsidRDefault="007F481B" w:rsidP="007F481B">
      <w:pPr>
        <w:pStyle w:val="Text"/>
      </w:pPr>
      <w:r>
        <w:t xml:space="preserve">Folgeänderung zur Einführung der Langzeitprobenahme für bestimmte Luftschadstoffe. </w:t>
      </w:r>
      <w:r w:rsidR="00737A8B">
        <w:t xml:space="preserve">Ferner erfolgt eine </w:t>
      </w:r>
      <w:r w:rsidR="00443CCE">
        <w:t xml:space="preserve">Präzisierung </w:t>
      </w:r>
      <w:r w:rsidR="00737A8B">
        <w:t>der Begrifflichkeiten</w:t>
      </w:r>
      <w:r w:rsidR="00443CCE">
        <w:t>.</w:t>
      </w:r>
    </w:p>
    <w:p w14:paraId="25872790" w14:textId="191EAC4F" w:rsidR="00A73394" w:rsidRPr="00A73394" w:rsidRDefault="00A73394" w:rsidP="00A73394">
      <w:pPr>
        <w:pStyle w:val="VerweisBegrndung"/>
      </w:pPr>
      <w:r w:rsidRPr="00A73394">
        <w:t xml:space="preserve">Zu </w:t>
      </w:r>
      <w:r w:rsidRPr="00A73394">
        <w:rPr>
          <w:rStyle w:val="Binnenverweis"/>
        </w:rPr>
        <w:fldChar w:fldCharType="begin"/>
      </w:r>
      <w:r w:rsidRPr="00A73394">
        <w:rPr>
          <w:rStyle w:val="Binnenverweis"/>
        </w:rPr>
        <w:instrText xml:space="preserve"> DOCVARIABLE "eNV_152E516BA3E148BBB9C24ECB917970C8" \* MERGEFORMAT </w:instrText>
      </w:r>
      <w:r w:rsidRPr="00A73394">
        <w:rPr>
          <w:rStyle w:val="Binnenverweis"/>
        </w:rPr>
        <w:fldChar w:fldCharType="separate"/>
      </w:r>
      <w:r w:rsidRPr="00A73394">
        <w:rPr>
          <w:rStyle w:val="Binnenverweis"/>
        </w:rPr>
        <w:t>Doppelbuchstabe cc</w:t>
      </w:r>
      <w:r w:rsidRPr="00A73394">
        <w:rPr>
          <w:rStyle w:val="Binnenverweis"/>
        </w:rPr>
        <w:fldChar w:fldCharType="end"/>
      </w:r>
    </w:p>
    <w:p w14:paraId="04FFBC52" w14:textId="21D34083" w:rsidR="00A73394" w:rsidRPr="00A73394" w:rsidRDefault="00714975" w:rsidP="00A73394">
      <w:pPr>
        <w:pStyle w:val="Text"/>
      </w:pPr>
      <w:r>
        <w:t xml:space="preserve">Aufgrund der Mischungsregel in Anhang 3 ist eine einheitliche Regelung mit der Verordnung über Großfeuerungs-, Gasturbinen- und Verbrennungsmotoranlage erforderlich. </w:t>
      </w:r>
      <w:r w:rsidR="00A73394">
        <w:t xml:space="preserve">Die Regelung </w:t>
      </w:r>
      <w:r>
        <w:t xml:space="preserve">wird </w:t>
      </w:r>
      <w:r w:rsidR="00A73394">
        <w:t>an die entsprechende Regelung</w:t>
      </w:r>
      <w:r w:rsidR="00AD43F3">
        <w:t xml:space="preserve"> § 20 Absatz 5</w:t>
      </w:r>
      <w:r w:rsidR="00A73394">
        <w:t xml:space="preserve"> der Verordnung über Großfeuerungs-, Gasturbinen- und Verbrennungsmotoranlagen </w:t>
      </w:r>
      <w:r>
        <w:t>angeglichen</w:t>
      </w:r>
      <w:r w:rsidR="00A73394">
        <w:t>.</w:t>
      </w:r>
    </w:p>
    <w:p w14:paraId="4C0D37A9" w14:textId="5F742015" w:rsidR="00C256DA" w:rsidRPr="00C256DA" w:rsidRDefault="00C256DA" w:rsidP="00C256DA">
      <w:pPr>
        <w:pStyle w:val="VerweisBegrndung"/>
      </w:pPr>
      <w:r w:rsidRPr="00C256DA">
        <w:t xml:space="preserve">Zu </w:t>
      </w:r>
      <w:r w:rsidRPr="00C256DA">
        <w:rPr>
          <w:rStyle w:val="Binnenverweis"/>
        </w:rPr>
        <w:fldChar w:fldCharType="begin"/>
      </w:r>
      <w:r w:rsidRPr="00C256DA">
        <w:rPr>
          <w:rStyle w:val="Binnenverweis"/>
        </w:rPr>
        <w:instrText xml:space="preserve"> DOCVARIABLE "eNV_2C58FCCDD5A64A46BBCC1934A9B04F53" \* MERGEFORMAT </w:instrText>
      </w:r>
      <w:r w:rsidRPr="00C256DA">
        <w:rPr>
          <w:rStyle w:val="Binnenverweis"/>
        </w:rPr>
        <w:fldChar w:fldCharType="separate"/>
      </w:r>
      <w:r w:rsidRPr="00C256DA">
        <w:rPr>
          <w:rStyle w:val="Binnenverweis"/>
        </w:rPr>
        <w:t>Buchstabe e</w:t>
      </w:r>
      <w:r w:rsidRPr="00C256DA">
        <w:rPr>
          <w:rStyle w:val="Binnenverweis"/>
        </w:rPr>
        <w:fldChar w:fldCharType="end"/>
      </w:r>
    </w:p>
    <w:p w14:paraId="4E20BC39" w14:textId="7535F761" w:rsidR="00C256DA" w:rsidRPr="00C256DA" w:rsidRDefault="00C256DA" w:rsidP="00C256DA">
      <w:pPr>
        <w:pStyle w:val="Text"/>
      </w:pPr>
      <w:r>
        <w:t xml:space="preserve">Mit der Regelung wird die BVT 4 einschließlich der zugehörigen Fußnoten 7 und 8 des Durchführungsbeschlusses (EU) 2019/2010 </w:t>
      </w:r>
      <w:r w:rsidR="00443CCE">
        <w:t xml:space="preserve">zur Einführung der Langzeitprobenahme für bestimmte Luftschadstoffe </w:t>
      </w:r>
      <w:r>
        <w:t>umgesetzt.</w:t>
      </w:r>
    </w:p>
    <w:p w14:paraId="62A87F77" w14:textId="56B1B328" w:rsidR="00B0418A" w:rsidRPr="00B0418A" w:rsidRDefault="00B0418A" w:rsidP="00B0418A">
      <w:pPr>
        <w:pStyle w:val="VerweisBegrndung"/>
      </w:pPr>
      <w:r w:rsidRPr="00B0418A">
        <w:t xml:space="preserve">Zu </w:t>
      </w:r>
      <w:r w:rsidRPr="00B0418A">
        <w:rPr>
          <w:rStyle w:val="Binnenverweis"/>
        </w:rPr>
        <w:fldChar w:fldCharType="begin"/>
      </w:r>
      <w:r w:rsidRPr="00B0418A">
        <w:rPr>
          <w:rStyle w:val="Binnenverweis"/>
        </w:rPr>
        <w:instrText xml:space="preserve"> DOCVARIABLE "eNV_6543476F08464F2D8EE06F88F5CA9410" \* MERGEFORMAT </w:instrText>
      </w:r>
      <w:r w:rsidRPr="00B0418A">
        <w:rPr>
          <w:rStyle w:val="Binnenverweis"/>
        </w:rPr>
        <w:fldChar w:fldCharType="separate"/>
      </w:r>
      <w:r w:rsidR="00CB21B0">
        <w:rPr>
          <w:rStyle w:val="Binnenverweis"/>
        </w:rPr>
        <w:t>Nummer 14</w:t>
      </w:r>
      <w:r w:rsidRPr="00B0418A">
        <w:rPr>
          <w:rStyle w:val="Binnenverweis"/>
        </w:rPr>
        <w:fldChar w:fldCharType="end"/>
      </w:r>
    </w:p>
    <w:p w14:paraId="7C534AC4" w14:textId="25E84E52" w:rsidR="00251010" w:rsidRPr="00251010" w:rsidRDefault="00251010" w:rsidP="00251010">
      <w:pPr>
        <w:pStyle w:val="Text"/>
      </w:pPr>
      <w:r>
        <w:t xml:space="preserve">Folgeänderung zu </w:t>
      </w:r>
      <w:r w:rsidR="009D5661" w:rsidRPr="009D5661">
        <w:rPr>
          <w:rStyle w:val="Binnenverweis"/>
        </w:rPr>
        <w:fldChar w:fldCharType="begin"/>
      </w:r>
      <w:r w:rsidR="009D5661" w:rsidRPr="009D5661">
        <w:rPr>
          <w:rStyle w:val="Binnenverweis"/>
        </w:rPr>
        <w:instrText xml:space="preserve"> DOCVARIABLE "eNV_32AA8522095241A0B852D4E8CEC3BFFC" \* MERGEFORMAT </w:instrText>
      </w:r>
      <w:r w:rsidR="009D5661" w:rsidRPr="009D5661">
        <w:rPr>
          <w:rStyle w:val="Binnenverweis"/>
        </w:rPr>
        <w:fldChar w:fldCharType="separate"/>
      </w:r>
      <w:r w:rsidR="009D5661" w:rsidRPr="009D5661">
        <w:rPr>
          <w:rStyle w:val="Binnenverweis"/>
        </w:rPr>
        <w:t>Nummer 13 Buchstabe a</w:t>
      </w:r>
      <w:r w:rsidR="009D5661" w:rsidRPr="009D5661">
        <w:rPr>
          <w:rStyle w:val="Binnenverweis"/>
        </w:rPr>
        <w:fldChar w:fldCharType="end"/>
      </w:r>
      <w:r>
        <w:t xml:space="preserve"> </w:t>
      </w:r>
    </w:p>
    <w:p w14:paraId="4C6DD1A9" w14:textId="5DCAB5B9" w:rsidR="00791167" w:rsidRPr="00791167" w:rsidRDefault="00791167" w:rsidP="0054746B">
      <w:pPr>
        <w:pStyle w:val="VerweisBegrndung"/>
      </w:pPr>
      <w:r w:rsidRPr="00791167">
        <w:lastRenderedPageBreak/>
        <w:t xml:space="preserve">Zu </w:t>
      </w:r>
      <w:r w:rsidRPr="00791167">
        <w:rPr>
          <w:rStyle w:val="Binnenverweis"/>
        </w:rPr>
        <w:fldChar w:fldCharType="begin"/>
      </w:r>
      <w:r w:rsidRPr="00791167">
        <w:rPr>
          <w:rStyle w:val="Binnenverweis"/>
        </w:rPr>
        <w:instrText xml:space="preserve"> DOCVARIABLE "eNV_91F47B60BCFE45048879ABD41B2899A9" \* MERGEFORMAT </w:instrText>
      </w:r>
      <w:r w:rsidRPr="00791167">
        <w:rPr>
          <w:rStyle w:val="Binnenverweis"/>
        </w:rPr>
        <w:fldChar w:fldCharType="separate"/>
      </w:r>
      <w:r w:rsidR="00CB21B0">
        <w:rPr>
          <w:rStyle w:val="Binnenverweis"/>
        </w:rPr>
        <w:t>Nummer 15</w:t>
      </w:r>
      <w:r w:rsidRPr="00791167">
        <w:rPr>
          <w:rStyle w:val="Binnenverweis"/>
        </w:rPr>
        <w:fldChar w:fldCharType="end"/>
      </w:r>
    </w:p>
    <w:p w14:paraId="0B66CCCD" w14:textId="30B3D8E7" w:rsidR="00791167" w:rsidRDefault="00F52835" w:rsidP="00791167">
      <w:pPr>
        <w:pStyle w:val="Text"/>
      </w:pPr>
      <w:r>
        <w:t>Mit der Regelung wird die BVT 5 des Durchführungsbeschlusses (EU) 2019/2010 umgesetzt, wonach die gefassten Emissionen in die Luft außerhalb des Normalbetriebs angemessen überwacht werden müssen.</w:t>
      </w:r>
      <w:r w:rsidR="00E421C1">
        <w:t xml:space="preserve"> Die Regelung erfolgt in Anlehnung an die entsprechende Beschreibung im Durchführungsbeschluss.</w:t>
      </w:r>
    </w:p>
    <w:p w14:paraId="7E94D8D3" w14:textId="6CA0572D" w:rsidR="006440E9" w:rsidRPr="00791167" w:rsidRDefault="006440E9" w:rsidP="00791167">
      <w:pPr>
        <w:pStyle w:val="Text"/>
      </w:pPr>
      <w:r>
        <w:t>Die Anforderungen des Durchführungsbeschlusses (EU) 2019/2010 zur Langzeitprobenahme beziehen sich an den Normalbetrieb der Anlage. Eine entsprechende Klarstellung wird in Absatz 3 aufgenommen.</w:t>
      </w:r>
    </w:p>
    <w:p w14:paraId="7695A954" w14:textId="3F0A8D45" w:rsidR="000E0D4A" w:rsidRPr="000E0D4A" w:rsidRDefault="000E0D4A" w:rsidP="000E0D4A">
      <w:pPr>
        <w:pStyle w:val="VerweisBegrndung"/>
      </w:pPr>
      <w:r w:rsidRPr="000E0D4A">
        <w:t xml:space="preserve">Zu </w:t>
      </w:r>
      <w:r w:rsidRPr="000E0D4A">
        <w:rPr>
          <w:rStyle w:val="Binnenverweis"/>
        </w:rPr>
        <w:fldChar w:fldCharType="begin"/>
      </w:r>
      <w:r w:rsidRPr="000E0D4A">
        <w:rPr>
          <w:rStyle w:val="Binnenverweis"/>
        </w:rPr>
        <w:instrText xml:space="preserve"> DOCVARIABLE "eNV_8381B7C8E7754F23A762D52DC991B2A3" \* MERGEFORMAT </w:instrText>
      </w:r>
      <w:r w:rsidRPr="000E0D4A">
        <w:rPr>
          <w:rStyle w:val="Binnenverweis"/>
        </w:rPr>
        <w:fldChar w:fldCharType="separate"/>
      </w:r>
      <w:r w:rsidR="00CB21B0">
        <w:rPr>
          <w:rStyle w:val="Binnenverweis"/>
        </w:rPr>
        <w:t>Nummer 16</w:t>
      </w:r>
      <w:r w:rsidRPr="000E0D4A">
        <w:rPr>
          <w:rStyle w:val="Binnenverweis"/>
        </w:rPr>
        <w:fldChar w:fldCharType="end"/>
      </w:r>
    </w:p>
    <w:p w14:paraId="28C5EF0E" w14:textId="3729EEA9" w:rsidR="00840270" w:rsidRPr="0054746B" w:rsidRDefault="0054746B" w:rsidP="00840270">
      <w:pPr>
        <w:pStyle w:val="Text"/>
      </w:pPr>
      <w:r>
        <w:t xml:space="preserve">Folgeänderung zu </w:t>
      </w:r>
      <w:r w:rsidRPr="0054746B">
        <w:rPr>
          <w:rStyle w:val="Binnenverweis"/>
        </w:rPr>
        <w:fldChar w:fldCharType="begin"/>
      </w:r>
      <w:r w:rsidRPr="0054746B">
        <w:rPr>
          <w:rStyle w:val="Binnenverweis"/>
        </w:rPr>
        <w:instrText xml:space="preserve"> DOCVARIABLE "eNV_0AA3EA7380D64179A8346BEFA07D79AF" \* MERGEFORMAT </w:instrText>
      </w:r>
      <w:r w:rsidRPr="0054746B">
        <w:rPr>
          <w:rStyle w:val="Binnenverweis"/>
        </w:rPr>
        <w:fldChar w:fldCharType="separate"/>
      </w:r>
      <w:r w:rsidRPr="0054746B">
        <w:rPr>
          <w:rStyle w:val="Binnenverweis"/>
        </w:rPr>
        <w:t>Nummer 6 Buchstabe c</w:t>
      </w:r>
      <w:r w:rsidRPr="0054746B">
        <w:rPr>
          <w:rStyle w:val="Binnenverweis"/>
        </w:rPr>
        <w:fldChar w:fldCharType="end"/>
      </w:r>
    </w:p>
    <w:p w14:paraId="16D8D944" w14:textId="4B43BC33" w:rsidR="00F945DC" w:rsidRPr="00F945DC" w:rsidRDefault="00F945DC" w:rsidP="00F945DC">
      <w:pPr>
        <w:pStyle w:val="VerweisBegrndung"/>
      </w:pPr>
      <w:r w:rsidRPr="00F945DC">
        <w:t xml:space="preserve">Zu </w:t>
      </w:r>
      <w:r w:rsidRPr="00F945DC">
        <w:rPr>
          <w:rStyle w:val="Binnenverweis"/>
        </w:rPr>
        <w:fldChar w:fldCharType="begin"/>
      </w:r>
      <w:r w:rsidRPr="00F945DC">
        <w:rPr>
          <w:rStyle w:val="Binnenverweis"/>
        </w:rPr>
        <w:instrText xml:space="preserve"> DOCVARIABLE "eNV_667399440D2E4D0599325BB4F9AECE39" \* MERGEFORMAT </w:instrText>
      </w:r>
      <w:r w:rsidRPr="00F945DC">
        <w:rPr>
          <w:rStyle w:val="Binnenverweis"/>
        </w:rPr>
        <w:fldChar w:fldCharType="separate"/>
      </w:r>
      <w:r w:rsidRPr="00F945DC">
        <w:rPr>
          <w:rStyle w:val="Binnenverweis"/>
        </w:rPr>
        <w:t>Nummer 17</w:t>
      </w:r>
      <w:r w:rsidRPr="00F945DC">
        <w:rPr>
          <w:rStyle w:val="Binnenverweis"/>
        </w:rPr>
        <w:fldChar w:fldCharType="end"/>
      </w:r>
    </w:p>
    <w:p w14:paraId="54A55D2F" w14:textId="62E2A242" w:rsidR="00F945DC" w:rsidRPr="00F945DC" w:rsidRDefault="00F945DC" w:rsidP="00F945DC">
      <w:pPr>
        <w:pStyle w:val="Text"/>
      </w:pPr>
      <w:r>
        <w:t>Es handelt sich um eine redaktionelle Änderung.</w:t>
      </w:r>
    </w:p>
    <w:p w14:paraId="40059D61" w14:textId="03C26B91" w:rsidR="00E76D67" w:rsidRPr="00E76D67" w:rsidRDefault="00E76D67" w:rsidP="00E76D67">
      <w:pPr>
        <w:pStyle w:val="VerweisBegrndung"/>
      </w:pPr>
      <w:r w:rsidRPr="00E76D67">
        <w:t xml:space="preserve">Zu </w:t>
      </w:r>
      <w:r w:rsidRPr="00E76D67">
        <w:rPr>
          <w:rStyle w:val="Binnenverweis"/>
        </w:rPr>
        <w:fldChar w:fldCharType="begin"/>
      </w:r>
      <w:r w:rsidRPr="00E76D67">
        <w:rPr>
          <w:rStyle w:val="Binnenverweis"/>
        </w:rPr>
        <w:instrText xml:space="preserve"> DOCVARIABLE "eNV_5D350672BAD9426695B80CE75AB4D1EC" \* MERGEFORMAT </w:instrText>
      </w:r>
      <w:r w:rsidRPr="00E76D67">
        <w:rPr>
          <w:rStyle w:val="Binnenverweis"/>
        </w:rPr>
        <w:fldChar w:fldCharType="separate"/>
      </w:r>
      <w:r w:rsidR="00F945DC">
        <w:rPr>
          <w:rStyle w:val="Binnenverweis"/>
        </w:rPr>
        <w:t>Nummer 18</w:t>
      </w:r>
      <w:r w:rsidRPr="00E76D67">
        <w:rPr>
          <w:rStyle w:val="Binnenverweis"/>
        </w:rPr>
        <w:fldChar w:fldCharType="end"/>
      </w:r>
    </w:p>
    <w:p w14:paraId="6162EBF3" w14:textId="3D64719B" w:rsidR="00E76D67" w:rsidRPr="00E76D67" w:rsidRDefault="002F1AB4" w:rsidP="00E76D67">
      <w:pPr>
        <w:pStyle w:val="Text"/>
      </w:pPr>
      <w:r>
        <w:t xml:space="preserve">Mit der Regelung </w:t>
      </w:r>
      <w:r w:rsidR="00E610AF">
        <w:t xml:space="preserve">im neuen Absatz 2 </w:t>
      </w:r>
      <w:r>
        <w:t>soll Artikel 55 Absatz 3 der Richtlinie 2010/75/EU</w:t>
      </w:r>
      <w:r w:rsidR="00677758">
        <w:t xml:space="preserve"> </w:t>
      </w:r>
      <w:r>
        <w:t>im nationalen Recht verankert werden</w:t>
      </w:r>
      <w:r w:rsidR="00B1166E">
        <w:t>, wonach eine entsprechende Liste zu führen ist</w:t>
      </w:r>
      <w:r>
        <w:t>.</w:t>
      </w:r>
      <w:r w:rsidR="009B4928">
        <w:t xml:space="preserve"> </w:t>
      </w:r>
      <w:r w:rsidR="00B1166E">
        <w:t xml:space="preserve">Gemäß der grundgesetzlich geregelten Kompetenzverteilung zwischen Bund und Ländern fällt der Vollzug des Immissionsschutzrechts ausschließlich den Ländern zu. </w:t>
      </w:r>
      <w:r w:rsidR="009B4928" w:rsidRPr="00B1166E">
        <w:t xml:space="preserve">Nach </w:t>
      </w:r>
      <w:r w:rsidR="00B1166E" w:rsidRPr="00B1166E">
        <w:t>Anhang II Nummer 2.1 des Durchführungsbeschlusses (EU) 2018/1135 der Kommission vom 10. August 2018 zur Festlegung, welche Art von Informationen die Mitgliedstaaten in welcher Form und mit welcher Häufigkeit für die Berichterstattung über die Umsetzung der Richtlinie 2010/75/EU des Europäischen Parlaments und des Rates über Industrieemissionen zu übermitteln haben</w:t>
      </w:r>
      <w:r w:rsidR="00B1166E">
        <w:t>, hat der Bund die</w:t>
      </w:r>
      <w:r w:rsidR="00B1166E" w:rsidRPr="00B1166E">
        <w:t xml:space="preserve"> </w:t>
      </w:r>
      <w:r w:rsidR="00B1166E">
        <w:t xml:space="preserve">entsprechende Liste </w:t>
      </w:r>
      <w:r w:rsidR="009B4928" w:rsidRPr="00B1166E">
        <w:t xml:space="preserve">der Europäischen Kommission berichten. Daher </w:t>
      </w:r>
      <w:r w:rsidR="00B1166E">
        <w:t xml:space="preserve">ist </w:t>
      </w:r>
      <w:r w:rsidR="009B4928" w:rsidRPr="00B1166E">
        <w:t xml:space="preserve">auch eine entsprechende Berichtspflicht </w:t>
      </w:r>
      <w:r w:rsidR="00F919B6" w:rsidRPr="00B1166E">
        <w:t xml:space="preserve">der Länder gegenüber dem Bund </w:t>
      </w:r>
      <w:r w:rsidR="00B1166E">
        <w:t xml:space="preserve">zu </w:t>
      </w:r>
      <w:r w:rsidR="009B4928" w:rsidRPr="00B1166E">
        <w:t>veranker</w:t>
      </w:r>
      <w:r w:rsidR="00B1166E">
        <w:t>n.</w:t>
      </w:r>
    </w:p>
    <w:p w14:paraId="0A9E66DD" w14:textId="26585FDF" w:rsidR="00A04113" w:rsidRPr="00A04113" w:rsidRDefault="00A04113" w:rsidP="00A04113">
      <w:pPr>
        <w:pStyle w:val="VerweisBegrndung"/>
      </w:pPr>
      <w:r w:rsidRPr="00A04113">
        <w:t xml:space="preserve">Zu </w:t>
      </w:r>
      <w:r w:rsidRPr="00A04113">
        <w:rPr>
          <w:rStyle w:val="Binnenverweis"/>
        </w:rPr>
        <w:fldChar w:fldCharType="begin"/>
      </w:r>
      <w:r w:rsidRPr="00A04113">
        <w:rPr>
          <w:rStyle w:val="Binnenverweis"/>
        </w:rPr>
        <w:instrText xml:space="preserve"> DOCVARIABLE "eNV_269E88F4CFA1453C9C0AAF61B99DBC8E" \* MERGEFORMAT </w:instrText>
      </w:r>
      <w:r w:rsidRPr="00A04113">
        <w:rPr>
          <w:rStyle w:val="Binnenverweis"/>
        </w:rPr>
        <w:fldChar w:fldCharType="separate"/>
      </w:r>
      <w:r w:rsidRPr="00A04113">
        <w:rPr>
          <w:rStyle w:val="Binnenverweis"/>
        </w:rPr>
        <w:t>Buchstabe b</w:t>
      </w:r>
      <w:r w:rsidRPr="00A04113">
        <w:rPr>
          <w:rStyle w:val="Binnenverweis"/>
        </w:rPr>
        <w:fldChar w:fldCharType="end"/>
      </w:r>
    </w:p>
    <w:p w14:paraId="70DF3344" w14:textId="36740996" w:rsidR="00E76D67" w:rsidRPr="00E76D67" w:rsidRDefault="00E76D67" w:rsidP="00E76D67">
      <w:pPr>
        <w:pStyle w:val="VerweisBegrndung"/>
      </w:pPr>
      <w:r w:rsidRPr="00E76D67">
        <w:t xml:space="preserve">Zu </w:t>
      </w:r>
      <w:r w:rsidRPr="00E76D67">
        <w:rPr>
          <w:rStyle w:val="Binnenverweis"/>
        </w:rPr>
        <w:fldChar w:fldCharType="begin"/>
      </w:r>
      <w:r w:rsidRPr="00E76D67">
        <w:rPr>
          <w:rStyle w:val="Binnenverweis"/>
        </w:rPr>
        <w:instrText xml:space="preserve"> DOCVARIABLE "eNV_599DC97506FB4ADE93535607F39EADFD" \* MERGEFORMAT </w:instrText>
      </w:r>
      <w:r w:rsidRPr="00E76D67">
        <w:rPr>
          <w:rStyle w:val="Binnenverweis"/>
        </w:rPr>
        <w:fldChar w:fldCharType="separate"/>
      </w:r>
      <w:r w:rsidR="00F945DC">
        <w:rPr>
          <w:rStyle w:val="Binnenverweis"/>
        </w:rPr>
        <w:t>Nummer 19</w:t>
      </w:r>
      <w:r w:rsidRPr="00E76D67">
        <w:rPr>
          <w:rStyle w:val="Binnenverweis"/>
        </w:rPr>
        <w:fldChar w:fldCharType="end"/>
      </w:r>
    </w:p>
    <w:p w14:paraId="60E0952D" w14:textId="21B3E486" w:rsidR="00E76D67" w:rsidRDefault="00E76D67" w:rsidP="00E76D67">
      <w:pPr>
        <w:pStyle w:val="VerweisBegrndung"/>
        <w:rPr>
          <w:rStyle w:val="Binnenverweis"/>
        </w:rPr>
      </w:pPr>
      <w:r w:rsidRPr="00E76D67">
        <w:t xml:space="preserve">Zu </w:t>
      </w:r>
      <w:r w:rsidRPr="00E76D67">
        <w:rPr>
          <w:rStyle w:val="Binnenverweis"/>
        </w:rPr>
        <w:fldChar w:fldCharType="begin"/>
      </w:r>
      <w:r w:rsidRPr="00E76D67">
        <w:rPr>
          <w:rStyle w:val="Binnenverweis"/>
        </w:rPr>
        <w:instrText xml:space="preserve"> DOCVARIABLE "eNV_CE1CB26E4B984CEDBED4D2D94CA82BA1" \* MERGEFORMAT </w:instrText>
      </w:r>
      <w:r w:rsidRPr="00E76D67">
        <w:rPr>
          <w:rStyle w:val="Binnenverweis"/>
        </w:rPr>
        <w:fldChar w:fldCharType="separate"/>
      </w:r>
      <w:r w:rsidR="00381C07">
        <w:rPr>
          <w:rStyle w:val="Binnenverweis"/>
        </w:rPr>
        <w:t>Buchstabe a</w:t>
      </w:r>
      <w:r w:rsidRPr="00E76D67">
        <w:rPr>
          <w:rStyle w:val="Binnenverweis"/>
        </w:rPr>
        <w:fldChar w:fldCharType="end"/>
      </w:r>
    </w:p>
    <w:p w14:paraId="1A791D09" w14:textId="65CCCD61" w:rsidR="001153EF" w:rsidRPr="001153EF" w:rsidRDefault="001153EF" w:rsidP="001153EF">
      <w:pPr>
        <w:pStyle w:val="Text"/>
      </w:pPr>
      <w:r>
        <w:t>Die Regelung</w:t>
      </w:r>
      <w:r w:rsidR="00F03035">
        <w:t>en der neuen Absätze 3 und 4</w:t>
      </w:r>
      <w:r>
        <w:t xml:space="preserve"> dien</w:t>
      </w:r>
      <w:r w:rsidR="00F03035">
        <w:t>en</w:t>
      </w:r>
      <w:r>
        <w:t xml:space="preserve"> insbesondere der Umsetzung von Artikel</w:t>
      </w:r>
      <w:r w:rsidR="00F03035">
        <w:t xml:space="preserve"> 6 Absatz 2 </w:t>
      </w:r>
      <w:r>
        <w:t xml:space="preserve">der Aarhus-Konvention in Bezug auf die Beteiligung der Öffentlichkeit bei der </w:t>
      </w:r>
      <w:r w:rsidR="00F03035">
        <w:t xml:space="preserve">Zulassung </w:t>
      </w:r>
      <w:r>
        <w:t>von Ausnahmen</w:t>
      </w:r>
      <w:r w:rsidR="0036327F">
        <w:t xml:space="preserve"> und auf die daraus resultierenden Berichtspflichten gegenüber der Europäischen Kommission.</w:t>
      </w:r>
    </w:p>
    <w:p w14:paraId="31E69A70" w14:textId="704884F9" w:rsidR="00E76D67" w:rsidRDefault="00E76D67" w:rsidP="00E76D67">
      <w:pPr>
        <w:pStyle w:val="VerweisBegrndung"/>
        <w:rPr>
          <w:rStyle w:val="Binnenverweis"/>
        </w:rPr>
      </w:pPr>
      <w:r w:rsidRPr="00E76D67">
        <w:t xml:space="preserve">Zu </w:t>
      </w:r>
      <w:r w:rsidRPr="00E76D67">
        <w:rPr>
          <w:rStyle w:val="Binnenverweis"/>
        </w:rPr>
        <w:fldChar w:fldCharType="begin"/>
      </w:r>
      <w:r w:rsidRPr="00E76D67">
        <w:rPr>
          <w:rStyle w:val="Binnenverweis"/>
        </w:rPr>
        <w:instrText xml:space="preserve"> DOCVARIABLE "eNV_C50CBCF933604E8384302C9A26DBDE0E" \* MERGEFORMAT </w:instrText>
      </w:r>
      <w:r w:rsidRPr="00E76D67">
        <w:rPr>
          <w:rStyle w:val="Binnenverweis"/>
        </w:rPr>
        <w:fldChar w:fldCharType="separate"/>
      </w:r>
      <w:r w:rsidR="00381C07">
        <w:rPr>
          <w:rStyle w:val="Binnenverweis"/>
        </w:rPr>
        <w:t>Buchstabe b</w:t>
      </w:r>
      <w:r w:rsidRPr="00E76D67">
        <w:rPr>
          <w:rStyle w:val="Binnenverweis"/>
        </w:rPr>
        <w:fldChar w:fldCharType="end"/>
      </w:r>
    </w:p>
    <w:p w14:paraId="4BCFE27E" w14:textId="392CDD25" w:rsidR="0036327F" w:rsidRPr="0036327F" w:rsidRDefault="0036327F" w:rsidP="0036327F">
      <w:pPr>
        <w:pStyle w:val="Text"/>
      </w:pPr>
      <w:r>
        <w:t xml:space="preserve">Sie Begründung zu </w:t>
      </w:r>
      <w:r w:rsidRPr="0036327F">
        <w:rPr>
          <w:rStyle w:val="Binnenverweis"/>
        </w:rPr>
        <w:fldChar w:fldCharType="begin"/>
      </w:r>
      <w:r w:rsidRPr="0036327F">
        <w:rPr>
          <w:rStyle w:val="Binnenverweis"/>
        </w:rPr>
        <w:instrText xml:space="preserve"> DOCVARIABLE "eNV_636A0E7357E24760BCCE110C09AC39C2" \* MERGEFORMAT </w:instrText>
      </w:r>
      <w:r w:rsidRPr="0036327F">
        <w:rPr>
          <w:rStyle w:val="Binnenverweis"/>
        </w:rPr>
        <w:fldChar w:fldCharType="separate"/>
      </w:r>
      <w:r w:rsidRPr="0036327F">
        <w:rPr>
          <w:rStyle w:val="Binnenverweis"/>
        </w:rPr>
        <w:t>Buchstabe b</w:t>
      </w:r>
      <w:r w:rsidRPr="0036327F">
        <w:rPr>
          <w:rStyle w:val="Binnenverweis"/>
        </w:rPr>
        <w:fldChar w:fldCharType="end"/>
      </w:r>
    </w:p>
    <w:p w14:paraId="109E93AF" w14:textId="4F1D7257" w:rsidR="0054746B" w:rsidRDefault="0054746B" w:rsidP="0054746B">
      <w:pPr>
        <w:pStyle w:val="VerweisBegrndung"/>
        <w:rPr>
          <w:rStyle w:val="Binnenverweis"/>
        </w:rPr>
      </w:pPr>
      <w:r w:rsidRPr="0054746B">
        <w:lastRenderedPageBreak/>
        <w:t xml:space="preserve">Zu </w:t>
      </w:r>
      <w:r w:rsidRPr="0054746B">
        <w:rPr>
          <w:rStyle w:val="Binnenverweis"/>
        </w:rPr>
        <w:fldChar w:fldCharType="begin"/>
      </w:r>
      <w:r w:rsidRPr="0054746B">
        <w:rPr>
          <w:rStyle w:val="Binnenverweis"/>
        </w:rPr>
        <w:instrText xml:space="preserve"> DOCVARIABLE "eNV_B3B8BEEF0AA5482AB8D4732F976C6021" \* MERGEFORMAT </w:instrText>
      </w:r>
      <w:r w:rsidRPr="0054746B">
        <w:rPr>
          <w:rStyle w:val="Binnenverweis"/>
        </w:rPr>
        <w:fldChar w:fldCharType="separate"/>
      </w:r>
      <w:r w:rsidR="00F945DC">
        <w:rPr>
          <w:rStyle w:val="Binnenverweis"/>
        </w:rPr>
        <w:t>Nummer 20</w:t>
      </w:r>
      <w:r w:rsidRPr="0054746B">
        <w:rPr>
          <w:rStyle w:val="Binnenverweis"/>
        </w:rPr>
        <w:fldChar w:fldCharType="end"/>
      </w:r>
    </w:p>
    <w:p w14:paraId="0EBB72F8" w14:textId="41F48537" w:rsidR="00145B31" w:rsidRPr="00145B31" w:rsidRDefault="00145B31" w:rsidP="00145B31">
      <w:pPr>
        <w:pStyle w:val="Text"/>
      </w:pPr>
      <w:r>
        <w:t xml:space="preserve">Folgeänderung zu </w:t>
      </w:r>
      <w:r w:rsidRPr="00145B31">
        <w:rPr>
          <w:rStyle w:val="Binnenverweis"/>
        </w:rPr>
        <w:fldChar w:fldCharType="begin"/>
      </w:r>
      <w:r w:rsidRPr="00145B31">
        <w:rPr>
          <w:rStyle w:val="Binnenverweis"/>
        </w:rPr>
        <w:instrText xml:space="preserve"> DOCVARIABLE "eNV_3801B235EC9943AD81D3C4670B4A9CC8" \* MERGEFORMAT </w:instrText>
      </w:r>
      <w:r w:rsidRPr="00145B31">
        <w:rPr>
          <w:rStyle w:val="Binnenverweis"/>
        </w:rPr>
        <w:fldChar w:fldCharType="separate"/>
      </w:r>
      <w:r w:rsidRPr="00145B31">
        <w:rPr>
          <w:rStyle w:val="Binnenverweis"/>
        </w:rPr>
        <w:t>Nummer 2 Buchstabe b</w:t>
      </w:r>
      <w:r w:rsidRPr="00145B31">
        <w:rPr>
          <w:rStyle w:val="Binnenverweis"/>
        </w:rPr>
        <w:fldChar w:fldCharType="end"/>
      </w:r>
      <w:r>
        <w:t>.</w:t>
      </w:r>
      <w:r w:rsidR="005725D1">
        <w:t xml:space="preserve"> </w:t>
      </w:r>
      <w:r w:rsidR="005F5CA1">
        <w:t>Ferner ist ein Verweis</w:t>
      </w:r>
      <w:r w:rsidR="005725D1">
        <w:t xml:space="preserve"> zu ergänzen</w:t>
      </w:r>
      <w:r w:rsidR="005F5CA1">
        <w:t>, wo die zitierten VDI-Richtlinien zu beziehen sind</w:t>
      </w:r>
      <w:r w:rsidR="005725D1">
        <w:t>. In Einklang mit europäischem Recht sind zudem auch den genannten VDI-Arbeitsblättern entsprechende einschlägige CEN-, ISO- und sonstige internationale Normen unter bestimmten Voraussetzungen gleichzustellen.</w:t>
      </w:r>
    </w:p>
    <w:p w14:paraId="01444366" w14:textId="15A168BD" w:rsidR="000D3904" w:rsidRPr="000D3904" w:rsidRDefault="000D3904" w:rsidP="000D3904">
      <w:pPr>
        <w:pStyle w:val="VerweisBegrndung"/>
      </w:pPr>
      <w:r w:rsidRPr="000D3904">
        <w:t xml:space="preserve">Zu </w:t>
      </w:r>
      <w:r w:rsidRPr="000D3904">
        <w:rPr>
          <w:rStyle w:val="Binnenverweis"/>
        </w:rPr>
        <w:fldChar w:fldCharType="begin"/>
      </w:r>
      <w:r w:rsidRPr="000D3904">
        <w:rPr>
          <w:rStyle w:val="Binnenverweis"/>
        </w:rPr>
        <w:instrText xml:space="preserve"> DOCVARIABLE "eNV_D7171A23CA4C498FA51BFA6B2F975BE8" \* MERGEFORMAT </w:instrText>
      </w:r>
      <w:r w:rsidRPr="000D3904">
        <w:rPr>
          <w:rStyle w:val="Binnenverweis"/>
        </w:rPr>
        <w:fldChar w:fldCharType="separate"/>
      </w:r>
      <w:r w:rsidR="00F945DC">
        <w:rPr>
          <w:rStyle w:val="Binnenverweis"/>
        </w:rPr>
        <w:t>Nummer 21</w:t>
      </w:r>
      <w:r w:rsidRPr="000D3904">
        <w:rPr>
          <w:rStyle w:val="Binnenverweis"/>
        </w:rPr>
        <w:fldChar w:fldCharType="end"/>
      </w:r>
    </w:p>
    <w:p w14:paraId="3C76E2A0" w14:textId="4A678ACA" w:rsidR="000D3904" w:rsidRPr="000D3904" w:rsidRDefault="000D3904" w:rsidP="000D3904">
      <w:pPr>
        <w:pStyle w:val="VerweisBegrndung"/>
      </w:pPr>
      <w:r w:rsidRPr="000D3904">
        <w:t xml:space="preserve">Zu </w:t>
      </w:r>
      <w:r w:rsidRPr="000D3904">
        <w:rPr>
          <w:rStyle w:val="Binnenverweis"/>
        </w:rPr>
        <w:fldChar w:fldCharType="begin"/>
      </w:r>
      <w:r w:rsidRPr="000D3904">
        <w:rPr>
          <w:rStyle w:val="Binnenverweis"/>
        </w:rPr>
        <w:instrText xml:space="preserve"> DOCVARIABLE "eNV_24F339BF9D464752B4467B66ECCB6EA5" \* MERGEFORMAT </w:instrText>
      </w:r>
      <w:r w:rsidRPr="000D3904">
        <w:rPr>
          <w:rStyle w:val="Binnenverweis"/>
        </w:rPr>
        <w:fldChar w:fldCharType="separate"/>
      </w:r>
      <w:r w:rsidRPr="000D3904">
        <w:rPr>
          <w:rStyle w:val="Binnenverweis"/>
        </w:rPr>
        <w:t>Buchstabe a</w:t>
      </w:r>
      <w:r w:rsidRPr="000D3904">
        <w:rPr>
          <w:rStyle w:val="Binnenverweis"/>
        </w:rPr>
        <w:fldChar w:fldCharType="end"/>
      </w:r>
    </w:p>
    <w:p w14:paraId="1E1BC1D9" w14:textId="2EB27DFD" w:rsidR="000D3904" w:rsidRPr="000D3904" w:rsidRDefault="000D3904" w:rsidP="000D3904">
      <w:pPr>
        <w:pStyle w:val="VerweisBegrndung"/>
      </w:pPr>
      <w:r w:rsidRPr="000D3904">
        <w:t xml:space="preserve">Zu </w:t>
      </w:r>
      <w:r w:rsidRPr="000D3904">
        <w:rPr>
          <w:rStyle w:val="Binnenverweis"/>
        </w:rPr>
        <w:fldChar w:fldCharType="begin"/>
      </w:r>
      <w:r w:rsidRPr="000D3904">
        <w:rPr>
          <w:rStyle w:val="Binnenverweis"/>
        </w:rPr>
        <w:instrText xml:space="preserve"> DOCVARIABLE "eNV_519934E3C228402FA7DBE3809C20D03C" \* MERGEFORMAT </w:instrText>
      </w:r>
      <w:r w:rsidRPr="000D3904">
        <w:rPr>
          <w:rStyle w:val="Binnenverweis"/>
        </w:rPr>
        <w:fldChar w:fldCharType="separate"/>
      </w:r>
      <w:r w:rsidRPr="000D3904">
        <w:rPr>
          <w:rStyle w:val="Binnenverweis"/>
        </w:rPr>
        <w:t>Doppelbuchstabe aa</w:t>
      </w:r>
      <w:r w:rsidRPr="000D3904">
        <w:rPr>
          <w:rStyle w:val="Binnenverweis"/>
        </w:rPr>
        <w:fldChar w:fldCharType="end"/>
      </w:r>
    </w:p>
    <w:p w14:paraId="1054A312" w14:textId="6EABA92F" w:rsidR="000D3904" w:rsidRPr="00292DBD" w:rsidRDefault="00292DBD" w:rsidP="000D3904">
      <w:pPr>
        <w:pStyle w:val="Text"/>
      </w:pPr>
      <w:r>
        <w:t xml:space="preserve">Folgeänderung zu </w:t>
      </w:r>
      <w:r w:rsidRPr="00292DBD">
        <w:rPr>
          <w:rStyle w:val="Binnenverweis"/>
        </w:rPr>
        <w:fldChar w:fldCharType="begin"/>
      </w:r>
      <w:r w:rsidRPr="00292DBD">
        <w:rPr>
          <w:rStyle w:val="Binnenverweis"/>
        </w:rPr>
        <w:instrText xml:space="preserve"> DOCVARIABLE "eNV_96B9937257FA4ACF9636C7FCCD76D14B" \* MERGEFORMAT </w:instrText>
      </w:r>
      <w:r w:rsidRPr="00292DBD">
        <w:rPr>
          <w:rStyle w:val="Binnenverweis"/>
        </w:rPr>
        <w:fldChar w:fldCharType="separate"/>
      </w:r>
      <w:r w:rsidRPr="00292DBD">
        <w:rPr>
          <w:rStyle w:val="Binnenverweis"/>
        </w:rPr>
        <w:t>Nummer 9 Buchstabe b</w:t>
      </w:r>
      <w:r w:rsidRPr="00292DBD">
        <w:rPr>
          <w:rStyle w:val="Binnenverweis"/>
        </w:rPr>
        <w:fldChar w:fldCharType="end"/>
      </w:r>
    </w:p>
    <w:p w14:paraId="79BD5BE7" w14:textId="142FFEF4" w:rsidR="000D3904" w:rsidRPr="000D3904" w:rsidRDefault="000D3904" w:rsidP="000D3904">
      <w:pPr>
        <w:pStyle w:val="VerweisBegrndung"/>
      </w:pPr>
      <w:r w:rsidRPr="000D3904">
        <w:t xml:space="preserve">Zu </w:t>
      </w:r>
      <w:r w:rsidRPr="000D3904">
        <w:rPr>
          <w:rStyle w:val="Binnenverweis"/>
        </w:rPr>
        <w:fldChar w:fldCharType="begin"/>
      </w:r>
      <w:r w:rsidRPr="000D3904">
        <w:rPr>
          <w:rStyle w:val="Binnenverweis"/>
        </w:rPr>
        <w:instrText xml:space="preserve"> DOCVARIABLE "eNV_C513AE90B8B34EEFA5A849A979CF72E3" \* MERGEFORMAT </w:instrText>
      </w:r>
      <w:r w:rsidRPr="000D3904">
        <w:rPr>
          <w:rStyle w:val="Binnenverweis"/>
        </w:rPr>
        <w:fldChar w:fldCharType="separate"/>
      </w:r>
      <w:r w:rsidRPr="000D3904">
        <w:rPr>
          <w:rStyle w:val="Binnenverweis"/>
        </w:rPr>
        <w:t>Doppelbuchstabe bb</w:t>
      </w:r>
      <w:r w:rsidRPr="000D3904">
        <w:rPr>
          <w:rStyle w:val="Binnenverweis"/>
        </w:rPr>
        <w:fldChar w:fldCharType="end"/>
      </w:r>
    </w:p>
    <w:p w14:paraId="6233268D" w14:textId="5FC88C06" w:rsidR="000D3904" w:rsidRPr="00292DBD" w:rsidRDefault="00292DBD" w:rsidP="000D3904">
      <w:pPr>
        <w:pStyle w:val="Text"/>
      </w:pPr>
      <w:r>
        <w:t xml:space="preserve">Folgeänderung zu </w:t>
      </w:r>
      <w:r w:rsidRPr="00292DBD">
        <w:rPr>
          <w:rStyle w:val="Binnenverweis"/>
        </w:rPr>
        <w:fldChar w:fldCharType="begin"/>
      </w:r>
      <w:r w:rsidRPr="00292DBD">
        <w:rPr>
          <w:rStyle w:val="Binnenverweis"/>
        </w:rPr>
        <w:instrText xml:space="preserve"> DOCVARIABLE "eNV_2485CAD38C684E2B92247B613512AA58" \* MERGEFORMAT </w:instrText>
      </w:r>
      <w:r w:rsidRPr="00292DBD">
        <w:rPr>
          <w:rStyle w:val="Binnenverweis"/>
        </w:rPr>
        <w:fldChar w:fldCharType="separate"/>
      </w:r>
      <w:r w:rsidR="007878F6">
        <w:rPr>
          <w:rStyle w:val="Binnenverweis"/>
        </w:rPr>
        <w:t>Nummer 21 Buchstabe a</w:t>
      </w:r>
      <w:r w:rsidRPr="00292DBD">
        <w:rPr>
          <w:rStyle w:val="Binnenverweis"/>
        </w:rPr>
        <w:fldChar w:fldCharType="end"/>
      </w:r>
    </w:p>
    <w:p w14:paraId="4C9E3A5D" w14:textId="1D9B1516" w:rsidR="000D3904" w:rsidRPr="000D3904" w:rsidRDefault="000D3904" w:rsidP="000D3904">
      <w:pPr>
        <w:pStyle w:val="VerweisBegrndung"/>
      </w:pPr>
      <w:r w:rsidRPr="000D3904">
        <w:t xml:space="preserve">Zu </w:t>
      </w:r>
      <w:r w:rsidRPr="000D3904">
        <w:rPr>
          <w:rStyle w:val="Binnenverweis"/>
        </w:rPr>
        <w:fldChar w:fldCharType="begin"/>
      </w:r>
      <w:r w:rsidRPr="000D3904">
        <w:rPr>
          <w:rStyle w:val="Binnenverweis"/>
        </w:rPr>
        <w:instrText xml:space="preserve"> DOCVARIABLE "eNV_4E93C31931E1497D83690451C157C5C6" \* MERGEFORMAT </w:instrText>
      </w:r>
      <w:r w:rsidRPr="000D3904">
        <w:rPr>
          <w:rStyle w:val="Binnenverweis"/>
        </w:rPr>
        <w:fldChar w:fldCharType="separate"/>
      </w:r>
      <w:r w:rsidR="007A362C">
        <w:rPr>
          <w:rStyle w:val="Binnenverweis"/>
        </w:rPr>
        <w:t>Buchstabe b</w:t>
      </w:r>
      <w:r w:rsidRPr="000D3904">
        <w:rPr>
          <w:rStyle w:val="Binnenverweis"/>
        </w:rPr>
        <w:fldChar w:fldCharType="end"/>
      </w:r>
    </w:p>
    <w:p w14:paraId="41043914" w14:textId="120BD2E6" w:rsidR="000D3904" w:rsidRPr="00292DBD" w:rsidRDefault="00292DBD" w:rsidP="000D3904">
      <w:pPr>
        <w:pStyle w:val="Text"/>
      </w:pPr>
      <w:r>
        <w:t xml:space="preserve">Folgeänderung zu </w:t>
      </w:r>
      <w:r w:rsidRPr="00292DBD">
        <w:rPr>
          <w:rStyle w:val="Binnenverweis"/>
        </w:rPr>
        <w:fldChar w:fldCharType="begin"/>
      </w:r>
      <w:r w:rsidRPr="00292DBD">
        <w:rPr>
          <w:rStyle w:val="Binnenverweis"/>
        </w:rPr>
        <w:instrText xml:space="preserve"> DOCVARIABLE "eNV_237F7E23FED748CC95513D2170161AC2" \* MERGEFORMAT </w:instrText>
      </w:r>
      <w:r w:rsidRPr="00292DBD">
        <w:rPr>
          <w:rStyle w:val="Binnenverweis"/>
        </w:rPr>
        <w:fldChar w:fldCharType="separate"/>
      </w:r>
      <w:r w:rsidRPr="00292DBD">
        <w:rPr>
          <w:rStyle w:val="Binnenverweis"/>
        </w:rPr>
        <w:t>Nummer 9 Buchstabe b</w:t>
      </w:r>
      <w:r w:rsidRPr="00292DBD">
        <w:rPr>
          <w:rStyle w:val="Binnenverweis"/>
        </w:rPr>
        <w:fldChar w:fldCharType="end"/>
      </w:r>
    </w:p>
    <w:p w14:paraId="6770AC7B" w14:textId="2735F444" w:rsidR="00506221" w:rsidRPr="00506221" w:rsidRDefault="00506221" w:rsidP="00506221">
      <w:pPr>
        <w:pStyle w:val="VerweisBegrndung"/>
      </w:pPr>
      <w:r w:rsidRPr="00506221">
        <w:t xml:space="preserve">Zu </w:t>
      </w:r>
      <w:r w:rsidRPr="00506221">
        <w:rPr>
          <w:rStyle w:val="Binnenverweis"/>
        </w:rPr>
        <w:fldChar w:fldCharType="begin"/>
      </w:r>
      <w:r w:rsidRPr="00506221">
        <w:rPr>
          <w:rStyle w:val="Binnenverweis"/>
        </w:rPr>
        <w:instrText xml:space="preserve"> DOCVARIABLE "eNV_652D54E0BA074828BFBA452382C93C19" \* MERGEFORMAT </w:instrText>
      </w:r>
      <w:r w:rsidRPr="00506221">
        <w:rPr>
          <w:rStyle w:val="Binnenverweis"/>
        </w:rPr>
        <w:fldChar w:fldCharType="separate"/>
      </w:r>
      <w:r w:rsidRPr="00506221">
        <w:rPr>
          <w:rStyle w:val="Binnenverweis"/>
        </w:rPr>
        <w:t>Buchstabe c</w:t>
      </w:r>
      <w:r w:rsidRPr="00506221">
        <w:rPr>
          <w:rStyle w:val="Binnenverweis"/>
        </w:rPr>
        <w:fldChar w:fldCharType="end"/>
      </w:r>
    </w:p>
    <w:p w14:paraId="5D21EEF5" w14:textId="711E8854" w:rsidR="00506221" w:rsidRPr="00506221" w:rsidRDefault="00506221" w:rsidP="00506221">
      <w:pPr>
        <w:pStyle w:val="Text"/>
      </w:pPr>
      <w:r>
        <w:t xml:space="preserve">Folgeänderung zu </w:t>
      </w:r>
      <w:r w:rsidRPr="00506221">
        <w:rPr>
          <w:rStyle w:val="Binnenverweis"/>
        </w:rPr>
        <w:fldChar w:fldCharType="begin"/>
      </w:r>
      <w:r w:rsidRPr="00506221">
        <w:rPr>
          <w:rStyle w:val="Binnenverweis"/>
        </w:rPr>
        <w:instrText xml:space="preserve"> DOCVARIABLE "eNV_3E177C97D703477FB7ACFFE072DA79DD" \* MERGEFORMAT </w:instrText>
      </w:r>
      <w:r w:rsidRPr="00506221">
        <w:rPr>
          <w:rStyle w:val="Binnenverweis"/>
        </w:rPr>
        <w:fldChar w:fldCharType="separate"/>
      </w:r>
      <w:r w:rsidRPr="00506221">
        <w:rPr>
          <w:rStyle w:val="Binnenverweis"/>
        </w:rPr>
        <w:t>Nummer 11 Buchstabe c</w:t>
      </w:r>
      <w:r w:rsidRPr="00506221">
        <w:rPr>
          <w:rStyle w:val="Binnenverweis"/>
        </w:rPr>
        <w:fldChar w:fldCharType="end"/>
      </w:r>
    </w:p>
    <w:p w14:paraId="6BEB8928" w14:textId="35C17B4E" w:rsidR="00195C13" w:rsidRPr="00195C13" w:rsidRDefault="00195C13" w:rsidP="00195C13">
      <w:pPr>
        <w:pStyle w:val="VerweisBegrndung"/>
      </w:pPr>
      <w:r w:rsidRPr="00195C13">
        <w:t xml:space="preserve">Zu </w:t>
      </w:r>
      <w:r w:rsidRPr="00195C13">
        <w:rPr>
          <w:rStyle w:val="Binnenverweis"/>
        </w:rPr>
        <w:fldChar w:fldCharType="begin"/>
      </w:r>
      <w:r w:rsidRPr="00195C13">
        <w:rPr>
          <w:rStyle w:val="Binnenverweis"/>
        </w:rPr>
        <w:instrText xml:space="preserve"> DOCVARIABLE "eNV_859A053DB0284F36A810A2851E4B9183" \* MERGEFORMAT </w:instrText>
      </w:r>
      <w:r w:rsidRPr="00195C13">
        <w:rPr>
          <w:rStyle w:val="Binnenverweis"/>
        </w:rPr>
        <w:fldChar w:fldCharType="separate"/>
      </w:r>
      <w:r w:rsidRPr="00195C13">
        <w:rPr>
          <w:rStyle w:val="Binnenverweis"/>
        </w:rPr>
        <w:t>Buchstabe d</w:t>
      </w:r>
      <w:r w:rsidRPr="00195C13">
        <w:rPr>
          <w:rStyle w:val="Binnenverweis"/>
        </w:rPr>
        <w:fldChar w:fldCharType="end"/>
      </w:r>
    </w:p>
    <w:p w14:paraId="172BFD7D" w14:textId="4D727D46" w:rsidR="00195C13" w:rsidRPr="00195C13" w:rsidRDefault="00195C13" w:rsidP="00195C13">
      <w:pPr>
        <w:pStyle w:val="Text"/>
      </w:pPr>
      <w:r>
        <w:t xml:space="preserve">Folgeänderung zu </w:t>
      </w:r>
      <w:r w:rsidRPr="00195C13">
        <w:rPr>
          <w:rStyle w:val="Binnenverweis"/>
        </w:rPr>
        <w:fldChar w:fldCharType="begin"/>
      </w:r>
      <w:r w:rsidRPr="00195C13">
        <w:rPr>
          <w:rStyle w:val="Binnenverweis"/>
        </w:rPr>
        <w:instrText xml:space="preserve"> DOCVARIABLE "eNV_E3C4583F953B450E9B3CCC60C151BEF6" \* MERGEFORMAT </w:instrText>
      </w:r>
      <w:r w:rsidRPr="00195C13">
        <w:rPr>
          <w:rStyle w:val="Binnenverweis"/>
        </w:rPr>
        <w:fldChar w:fldCharType="separate"/>
      </w:r>
      <w:r w:rsidRPr="00195C13">
        <w:rPr>
          <w:rStyle w:val="Binnenverweis"/>
        </w:rPr>
        <w:t>Nummer 12 Buchstabe a Doppelbuchstabe aa</w:t>
      </w:r>
      <w:r w:rsidRPr="00195C13">
        <w:rPr>
          <w:rStyle w:val="Binnenverweis"/>
        </w:rPr>
        <w:fldChar w:fldCharType="end"/>
      </w:r>
    </w:p>
    <w:p w14:paraId="4F1A19B8" w14:textId="796235ED" w:rsidR="006274B1" w:rsidRPr="006274B1" w:rsidRDefault="006274B1" w:rsidP="006274B1">
      <w:pPr>
        <w:pStyle w:val="VerweisBegrndung"/>
      </w:pPr>
      <w:r w:rsidRPr="006274B1">
        <w:t xml:space="preserve">Zu </w:t>
      </w:r>
      <w:r w:rsidRPr="006274B1">
        <w:rPr>
          <w:rStyle w:val="Binnenverweis"/>
        </w:rPr>
        <w:fldChar w:fldCharType="begin"/>
      </w:r>
      <w:r w:rsidRPr="006274B1">
        <w:rPr>
          <w:rStyle w:val="Binnenverweis"/>
        </w:rPr>
        <w:instrText xml:space="preserve"> DOCVARIABLE "eNV_6C2E66DEC5B74216A45C84F8E7A0D383" \* MERGEFORMAT </w:instrText>
      </w:r>
      <w:r w:rsidRPr="006274B1">
        <w:rPr>
          <w:rStyle w:val="Binnenverweis"/>
        </w:rPr>
        <w:fldChar w:fldCharType="separate"/>
      </w:r>
      <w:r w:rsidRPr="006274B1">
        <w:rPr>
          <w:rStyle w:val="Binnenverweis"/>
        </w:rPr>
        <w:t>Buchstabe e</w:t>
      </w:r>
      <w:r w:rsidRPr="006274B1">
        <w:rPr>
          <w:rStyle w:val="Binnenverweis"/>
        </w:rPr>
        <w:fldChar w:fldCharType="end"/>
      </w:r>
    </w:p>
    <w:p w14:paraId="4F55FC32" w14:textId="37EE8493" w:rsidR="006274B1" w:rsidRPr="006274B1" w:rsidRDefault="006274B1" w:rsidP="006274B1">
      <w:pPr>
        <w:pStyle w:val="Text"/>
      </w:pPr>
      <w:r>
        <w:t xml:space="preserve">Folgeänderung zu </w:t>
      </w:r>
      <w:r w:rsidRPr="006274B1">
        <w:rPr>
          <w:rStyle w:val="Binnenverweis"/>
        </w:rPr>
        <w:fldChar w:fldCharType="begin"/>
      </w:r>
      <w:r w:rsidRPr="006274B1">
        <w:rPr>
          <w:rStyle w:val="Binnenverweis"/>
        </w:rPr>
        <w:instrText xml:space="preserve"> DOCVARIABLE "eNV_C2B896AAA96F4B5695B241F2BE86C974" \* MERGEFORMAT </w:instrText>
      </w:r>
      <w:r w:rsidRPr="006274B1">
        <w:rPr>
          <w:rStyle w:val="Binnenverweis"/>
        </w:rPr>
        <w:fldChar w:fldCharType="separate"/>
      </w:r>
      <w:r w:rsidRPr="006274B1">
        <w:rPr>
          <w:rStyle w:val="Binnenverweis"/>
        </w:rPr>
        <w:t>Nummer 17 Buchstabe a</w:t>
      </w:r>
      <w:r w:rsidRPr="006274B1">
        <w:rPr>
          <w:rStyle w:val="Binnenverweis"/>
        </w:rPr>
        <w:fldChar w:fldCharType="end"/>
      </w:r>
    </w:p>
    <w:p w14:paraId="65166751" w14:textId="63680829" w:rsidR="00840270" w:rsidRPr="00840270" w:rsidRDefault="00840270" w:rsidP="00840270">
      <w:pPr>
        <w:pStyle w:val="VerweisBegrndung"/>
      </w:pPr>
      <w:r w:rsidRPr="00840270">
        <w:t xml:space="preserve">Zu </w:t>
      </w:r>
      <w:r w:rsidRPr="00840270">
        <w:rPr>
          <w:rStyle w:val="Binnenverweis"/>
        </w:rPr>
        <w:fldChar w:fldCharType="begin"/>
      </w:r>
      <w:r w:rsidRPr="00840270">
        <w:rPr>
          <w:rStyle w:val="Binnenverweis"/>
        </w:rPr>
        <w:instrText xml:space="preserve"> DOCVARIABLE "eNV_2D854AF22F1C45BCA3E6CE920C1FCE32" \* MERGEFORMAT </w:instrText>
      </w:r>
      <w:r w:rsidRPr="00840270">
        <w:rPr>
          <w:rStyle w:val="Binnenverweis"/>
        </w:rPr>
        <w:fldChar w:fldCharType="separate"/>
      </w:r>
      <w:r w:rsidR="00F945DC">
        <w:rPr>
          <w:rStyle w:val="Binnenverweis"/>
        </w:rPr>
        <w:t>Nummer 22</w:t>
      </w:r>
      <w:r w:rsidRPr="00840270">
        <w:rPr>
          <w:rStyle w:val="Binnenverweis"/>
        </w:rPr>
        <w:fldChar w:fldCharType="end"/>
      </w:r>
    </w:p>
    <w:p w14:paraId="7032898A" w14:textId="51F2A7A6" w:rsidR="00C04DD2" w:rsidRPr="00C04DD2" w:rsidRDefault="00C04DD2" w:rsidP="00C04DD2">
      <w:pPr>
        <w:pStyle w:val="VerweisBegrndung"/>
      </w:pPr>
      <w:r w:rsidRPr="00C04DD2">
        <w:t xml:space="preserve">Zu </w:t>
      </w:r>
      <w:r w:rsidRPr="00C04DD2">
        <w:rPr>
          <w:rStyle w:val="Binnenverweis"/>
        </w:rPr>
        <w:fldChar w:fldCharType="begin"/>
      </w:r>
      <w:r w:rsidRPr="00C04DD2">
        <w:rPr>
          <w:rStyle w:val="Binnenverweis"/>
        </w:rPr>
        <w:instrText xml:space="preserve"> DOCVARIABLE "eNV_13EDE26DF35A468589D0CB78FE98EF10" \* MERGEFORMAT </w:instrText>
      </w:r>
      <w:r w:rsidRPr="00C04DD2">
        <w:rPr>
          <w:rStyle w:val="Binnenverweis"/>
        </w:rPr>
        <w:fldChar w:fldCharType="separate"/>
      </w:r>
      <w:r w:rsidRPr="00C04DD2">
        <w:rPr>
          <w:rStyle w:val="Binnenverweis"/>
        </w:rPr>
        <w:t>Buchstabe a</w:t>
      </w:r>
      <w:r w:rsidRPr="00C04DD2">
        <w:rPr>
          <w:rStyle w:val="Binnenverweis"/>
        </w:rPr>
        <w:fldChar w:fldCharType="end"/>
      </w:r>
    </w:p>
    <w:p w14:paraId="7E7EBBC8" w14:textId="4BEB445E" w:rsidR="00C04DD2" w:rsidRPr="00C04DD2" w:rsidRDefault="00C04DD2" w:rsidP="00C04DD2">
      <w:pPr>
        <w:pStyle w:val="Text"/>
      </w:pPr>
      <w:r>
        <w:t xml:space="preserve">Zur Umsetzung des Durchführungsbeschlusses (EU) 2019/2010 </w:t>
      </w:r>
      <w:r w:rsidR="007B64E9">
        <w:t xml:space="preserve">sind </w:t>
      </w:r>
      <w:r>
        <w:t xml:space="preserve">für bestehende Abfallverbrennungsanlagen neue Übergangsregelungen </w:t>
      </w:r>
      <w:r w:rsidR="007B64E9">
        <w:t xml:space="preserve">zu </w:t>
      </w:r>
      <w:r>
        <w:t>schaffen. Die Anforderungen des Durchführungsbeschlusses sind nach Artikel 21 Absatz 3 der Richtlinie 2010/75/EU für bestehende Anlagen spätestens ab dem 4. Dezember 2023 einzuhalten.</w:t>
      </w:r>
      <w:r w:rsidR="007B64E9">
        <w:t xml:space="preserve"> In Bezug auf die im Jahre</w:t>
      </w:r>
      <w:r w:rsidR="00AE6257">
        <w:t>s</w:t>
      </w:r>
      <w:r w:rsidR="007B64E9">
        <w:t xml:space="preserve">mittel einzuhaltenden Emissionsgrenzwerte </w:t>
      </w:r>
      <w:r w:rsidR="0054061B">
        <w:t xml:space="preserve">des § 10 </w:t>
      </w:r>
      <w:r w:rsidR="007B64E9">
        <w:t>wird</w:t>
      </w:r>
      <w:r w:rsidR="00AE6257">
        <w:t xml:space="preserve"> </w:t>
      </w:r>
      <w:r w:rsidR="00940A9F">
        <w:t xml:space="preserve">in Einklang mit EU-Recht </w:t>
      </w:r>
      <w:r w:rsidR="009F1772">
        <w:t xml:space="preserve">eine </w:t>
      </w:r>
      <w:r w:rsidR="0054061B">
        <w:t xml:space="preserve">demgegenüber um </w:t>
      </w:r>
      <w:r w:rsidR="00AE6257">
        <w:t>zwei</w:t>
      </w:r>
      <w:r w:rsidR="0054061B">
        <w:t xml:space="preserve"> Jahre verlängerte </w:t>
      </w:r>
      <w:r w:rsidR="00AE6257">
        <w:t>Übergangsfrist gewährt.</w:t>
      </w:r>
    </w:p>
    <w:p w14:paraId="1ED460F5" w14:textId="147C4564" w:rsidR="00C04DD2" w:rsidRPr="00C04DD2" w:rsidRDefault="00C04DD2" w:rsidP="00C04DD2">
      <w:pPr>
        <w:pStyle w:val="VerweisBegrndung"/>
      </w:pPr>
      <w:r w:rsidRPr="00C04DD2">
        <w:t xml:space="preserve">Zu </w:t>
      </w:r>
      <w:r w:rsidRPr="00C04DD2">
        <w:rPr>
          <w:rStyle w:val="Binnenverweis"/>
        </w:rPr>
        <w:fldChar w:fldCharType="begin"/>
      </w:r>
      <w:r w:rsidRPr="00C04DD2">
        <w:rPr>
          <w:rStyle w:val="Binnenverweis"/>
        </w:rPr>
        <w:instrText xml:space="preserve"> DOCVARIABLE "eNV_6665A07BE4784A77AFBB0D66C94E78B0" \* MERGEFORMAT </w:instrText>
      </w:r>
      <w:r w:rsidRPr="00C04DD2">
        <w:rPr>
          <w:rStyle w:val="Binnenverweis"/>
        </w:rPr>
        <w:fldChar w:fldCharType="separate"/>
      </w:r>
      <w:r w:rsidRPr="00C04DD2">
        <w:rPr>
          <w:rStyle w:val="Binnenverweis"/>
        </w:rPr>
        <w:t>Buchstabe b</w:t>
      </w:r>
      <w:r w:rsidRPr="00C04DD2">
        <w:rPr>
          <w:rStyle w:val="Binnenverweis"/>
        </w:rPr>
        <w:fldChar w:fldCharType="end"/>
      </w:r>
    </w:p>
    <w:p w14:paraId="24D73B9A" w14:textId="52E865F7" w:rsidR="00C04DD2" w:rsidRPr="00C04DD2" w:rsidRDefault="00C04DD2" w:rsidP="00C04DD2">
      <w:pPr>
        <w:pStyle w:val="Text"/>
      </w:pPr>
      <w:r>
        <w:t>Folgeänderung zu Buchstabe a</w:t>
      </w:r>
    </w:p>
    <w:p w14:paraId="36E1DE84" w14:textId="3F8B3A3F" w:rsidR="00511E44" w:rsidRPr="00511E44" w:rsidRDefault="00511E44" w:rsidP="00511E44">
      <w:pPr>
        <w:pStyle w:val="VerweisBegrndung"/>
      </w:pPr>
      <w:r w:rsidRPr="00511E44">
        <w:lastRenderedPageBreak/>
        <w:t xml:space="preserve">Zu </w:t>
      </w:r>
      <w:r w:rsidRPr="00511E44">
        <w:rPr>
          <w:rStyle w:val="Binnenverweis"/>
        </w:rPr>
        <w:fldChar w:fldCharType="begin"/>
      </w:r>
      <w:r w:rsidRPr="00511E44">
        <w:rPr>
          <w:rStyle w:val="Binnenverweis"/>
        </w:rPr>
        <w:instrText xml:space="preserve"> DOCVARIABLE "eNV_3A7E4773B9634768AA362F9CD36404B0" \* MERGEFORMAT </w:instrText>
      </w:r>
      <w:r w:rsidRPr="00511E44">
        <w:rPr>
          <w:rStyle w:val="Binnenverweis"/>
        </w:rPr>
        <w:fldChar w:fldCharType="separate"/>
      </w:r>
      <w:r w:rsidRPr="00511E44">
        <w:rPr>
          <w:rStyle w:val="Binnenverweis"/>
        </w:rPr>
        <w:t>Buchstabe c</w:t>
      </w:r>
      <w:r w:rsidRPr="00511E44">
        <w:rPr>
          <w:rStyle w:val="Binnenverweis"/>
        </w:rPr>
        <w:fldChar w:fldCharType="end"/>
      </w:r>
    </w:p>
    <w:p w14:paraId="59CFF465" w14:textId="52C1F28C" w:rsidR="00511E44" w:rsidRPr="00511E44" w:rsidRDefault="00511E44" w:rsidP="00511E44">
      <w:pPr>
        <w:pStyle w:val="Text"/>
      </w:pPr>
      <w:r>
        <w:t xml:space="preserve">Die Übergangsregelungen </w:t>
      </w:r>
      <w:r w:rsidR="00FA0433">
        <w:t xml:space="preserve">in den Absätzen 5 und 6 </w:t>
      </w:r>
      <w:r>
        <w:t>für bestehende Abfallverbrennungsanlagen und Anlagen zur Herstellung von Zementklinker und Zementen sowie Anlagen zum Brennen von Kalk sind am 1. Januar 2019 ausgelaufen.</w:t>
      </w:r>
      <w:r w:rsidR="00FA0433">
        <w:t xml:space="preserve"> Sie werden deshalb gestrichen.</w:t>
      </w:r>
    </w:p>
    <w:p w14:paraId="3500C05E" w14:textId="13D48C34" w:rsidR="00CF6AA9" w:rsidRPr="00CF6AA9" w:rsidRDefault="00CF6AA9" w:rsidP="00442B0A">
      <w:pPr>
        <w:pStyle w:val="Text"/>
        <w:rPr>
          <w:noProof/>
          <w:shd w:val="clear" w:color="auto" w:fill="E0E0E0"/>
        </w:rPr>
      </w:pPr>
      <w:r>
        <w:t xml:space="preserve">Aufgrund der Änderung </w:t>
      </w:r>
      <w:r w:rsidR="00442B0A" w:rsidRPr="00442B0A">
        <w:rPr>
          <w:rStyle w:val="Binnenverweis"/>
        </w:rPr>
        <w:fldChar w:fldCharType="begin"/>
      </w:r>
      <w:r w:rsidR="00442B0A" w:rsidRPr="00442B0A">
        <w:rPr>
          <w:rStyle w:val="Binnenverweis"/>
        </w:rPr>
        <w:instrText xml:space="preserve"> DOCVARIABLE "eNV_5CBCF28E2ABA484A991C37636AE5A9B7" \* MERGEFORMAT </w:instrText>
      </w:r>
      <w:r w:rsidR="00442B0A" w:rsidRPr="00442B0A">
        <w:rPr>
          <w:rStyle w:val="Binnenverweis"/>
        </w:rPr>
        <w:fldChar w:fldCharType="separate"/>
      </w:r>
      <w:r w:rsidR="00442B0A" w:rsidRPr="00442B0A">
        <w:rPr>
          <w:rStyle w:val="Binnenverweis"/>
        </w:rPr>
        <w:t>Nummer 3 Buchstabe d</w:t>
      </w:r>
      <w:r w:rsidR="00442B0A" w:rsidRPr="00442B0A">
        <w:rPr>
          <w:rStyle w:val="Binnenverweis"/>
        </w:rPr>
        <w:fldChar w:fldCharType="end"/>
      </w:r>
      <w:r w:rsidRPr="00CF6AA9">
        <w:t xml:space="preserve"> </w:t>
      </w:r>
      <w:r>
        <w:t xml:space="preserve">kann die Regelung </w:t>
      </w:r>
      <w:r w:rsidR="00FA0433">
        <w:t xml:space="preserve">in Absatz 7 </w:t>
      </w:r>
      <w:r>
        <w:t>nicht unverändert fortgeführt werden. Zur Angleichung der Anforderungen zwischen bestehenden und neuen Abfallverbrennungsanlagen und zur Angleichung an die Anforderungen der Verordnung über Großfeuerungs-, Gasturbinen- und Verbrennungsmotoranlagen wird die Regelung gestrichen.</w:t>
      </w:r>
      <w:r w:rsidR="00F10E15">
        <w:t xml:space="preserve"> Die Maßnahme ist Teil des nationalen Luftreinhalteprogramms (NLRP) und ist zur Erfüllung der Vorgaben LQ-RL und der neuen NEC-RL erforderlich.</w:t>
      </w:r>
    </w:p>
    <w:p w14:paraId="26F0CCF5" w14:textId="49BBAE13" w:rsidR="00511E44" w:rsidRPr="00511E44" w:rsidRDefault="00511E44" w:rsidP="00511E44">
      <w:pPr>
        <w:pStyle w:val="VerweisBegrndung"/>
      </w:pPr>
      <w:r w:rsidRPr="00511E44">
        <w:t xml:space="preserve">Zu </w:t>
      </w:r>
      <w:r w:rsidRPr="00511E44">
        <w:rPr>
          <w:rStyle w:val="Binnenverweis"/>
        </w:rPr>
        <w:fldChar w:fldCharType="begin"/>
      </w:r>
      <w:r w:rsidRPr="00511E44">
        <w:rPr>
          <w:rStyle w:val="Binnenverweis"/>
        </w:rPr>
        <w:instrText xml:space="preserve"> DOCVARIABLE "eNV_A3053432A0B54A70BE23D642C59E3118" \* MERGEFORMAT </w:instrText>
      </w:r>
      <w:r w:rsidRPr="00511E44">
        <w:rPr>
          <w:rStyle w:val="Binnenverweis"/>
        </w:rPr>
        <w:fldChar w:fldCharType="separate"/>
      </w:r>
      <w:r w:rsidR="009F3A48">
        <w:rPr>
          <w:rStyle w:val="Binnenverweis"/>
        </w:rPr>
        <w:t>Buchstabe d</w:t>
      </w:r>
      <w:r w:rsidRPr="00511E44">
        <w:rPr>
          <w:rStyle w:val="Binnenverweis"/>
        </w:rPr>
        <w:fldChar w:fldCharType="end"/>
      </w:r>
    </w:p>
    <w:p w14:paraId="02A9857C" w14:textId="398C7734" w:rsidR="00511E44" w:rsidRPr="00161E26" w:rsidRDefault="001C3EF8" w:rsidP="00511E44">
      <w:pPr>
        <w:pStyle w:val="Text"/>
      </w:pPr>
      <w:r>
        <w:t xml:space="preserve">Mit der Regelung wird, aufbauend auf dem Begriff der erheblichen Anlagenänderung des Durchführungsbeschlusses (EU) 2019/2010, konkretisiert, wann und auf welche Anlagenteile nach einer erheblichen Anlagenänderung die Emissionsanforderungen für bestehende und neue Anlagen anzuwenden sind. Zur Erhaltung der Akzeptanz sollen für Abfallverbrennungsanlagen in der Bevölkerung sollen möglichst anspruchsvolle Anforderungen gelten. Eine Nachrüstung vollständiger Anlagen, wenn nur Teile dieser Anlagen von erheblichen Änderungen betroffen sind, erscheint im Regelfall jedoch unverhältnismäßig. Daher sollen nur die erheblich geänderten Anlagenteile mit den Emissionsanforderungen für Neuanlagen belegt werden. Die Regelung soll </w:t>
      </w:r>
      <w:r w:rsidR="00391353">
        <w:t xml:space="preserve">aus Gründen der Verhältnismäßigkeit </w:t>
      </w:r>
      <w:r>
        <w:t xml:space="preserve">ebenfalls ausschließen, dass der Austausch von Teilen im Rahmen der üblichen Wartung- und Instandhaltung </w:t>
      </w:r>
      <w:r w:rsidR="00391353">
        <w:t>die Anwendung der Emissionsanforderungen für Neuanlagen auslöst</w:t>
      </w:r>
      <w:r w:rsidR="00161E26">
        <w:t xml:space="preserve">. </w:t>
      </w:r>
      <w:r>
        <w:rPr>
          <w:rStyle w:val="Marker"/>
        </w:rPr>
        <w:t>[…]</w:t>
      </w:r>
      <w:r>
        <w:t xml:space="preserve"> </w:t>
      </w:r>
      <w:r>
        <w:rPr>
          <w:rStyle w:val="Marker"/>
        </w:rPr>
        <w:t>[Ausführung zu Abgasreinigungsstufen ergänzen…]</w:t>
      </w:r>
    </w:p>
    <w:p w14:paraId="370985BD" w14:textId="16C155FD" w:rsidR="008608AE" w:rsidRPr="008608AE" w:rsidRDefault="008608AE" w:rsidP="008608AE">
      <w:pPr>
        <w:pStyle w:val="VerweisBegrndung"/>
      </w:pPr>
      <w:r w:rsidRPr="008608AE">
        <w:t xml:space="preserve">Zu </w:t>
      </w:r>
      <w:r w:rsidRPr="008608AE">
        <w:rPr>
          <w:rStyle w:val="Binnenverweis"/>
        </w:rPr>
        <w:fldChar w:fldCharType="begin"/>
      </w:r>
      <w:r w:rsidRPr="008608AE">
        <w:rPr>
          <w:rStyle w:val="Binnenverweis"/>
        </w:rPr>
        <w:instrText xml:space="preserve"> DOCVARIABLE "eNV_1419BBB16F6044E6921FF358A4C2A8F3" \* MERGEFORMAT </w:instrText>
      </w:r>
      <w:r w:rsidRPr="008608AE">
        <w:rPr>
          <w:rStyle w:val="Binnenverweis"/>
        </w:rPr>
        <w:fldChar w:fldCharType="separate"/>
      </w:r>
      <w:r w:rsidR="009F3A48">
        <w:rPr>
          <w:rStyle w:val="Binnenverweis"/>
        </w:rPr>
        <w:t>Buchstabe e</w:t>
      </w:r>
      <w:r w:rsidRPr="008608AE">
        <w:rPr>
          <w:rStyle w:val="Binnenverweis"/>
        </w:rPr>
        <w:fldChar w:fldCharType="end"/>
      </w:r>
    </w:p>
    <w:p w14:paraId="54BAF1B9" w14:textId="77777777" w:rsidR="008608AE" w:rsidRPr="00C04DD2" w:rsidRDefault="008608AE" w:rsidP="008608AE">
      <w:pPr>
        <w:pStyle w:val="Text"/>
      </w:pPr>
      <w:r>
        <w:t>Zur Vermeidung einer Regelungslücke, die zu einer Aufweichung der Emissionsanforderungen für zum Zeitpunkt des Inkrafttretens der vorliegenden Verordnung bereits bestehende Anlagen führen könnte, ist das Datum entsprechend anzupassen.</w:t>
      </w:r>
    </w:p>
    <w:p w14:paraId="177F2378" w14:textId="4AC608A3" w:rsidR="00BF363B" w:rsidRPr="00BF363B" w:rsidRDefault="00BF363B" w:rsidP="00BF363B">
      <w:pPr>
        <w:pStyle w:val="VerweisBegrndung"/>
      </w:pPr>
      <w:r w:rsidRPr="00BF363B">
        <w:t xml:space="preserve">Zu </w:t>
      </w:r>
      <w:r w:rsidRPr="00BF363B">
        <w:rPr>
          <w:rStyle w:val="Binnenverweis"/>
        </w:rPr>
        <w:fldChar w:fldCharType="begin"/>
      </w:r>
      <w:r w:rsidRPr="00BF363B">
        <w:rPr>
          <w:rStyle w:val="Binnenverweis"/>
        </w:rPr>
        <w:instrText xml:space="preserve"> DOCVARIABLE "eNV_3ED16320D31842AFB4D1B34DF28B6E6E" \* MERGEFORMAT </w:instrText>
      </w:r>
      <w:r w:rsidRPr="00BF363B">
        <w:rPr>
          <w:rStyle w:val="Binnenverweis"/>
        </w:rPr>
        <w:fldChar w:fldCharType="separate"/>
      </w:r>
      <w:r w:rsidR="00F945DC">
        <w:rPr>
          <w:rStyle w:val="Binnenverweis"/>
        </w:rPr>
        <w:t>Nummer 23</w:t>
      </w:r>
      <w:r w:rsidRPr="00BF363B">
        <w:rPr>
          <w:rStyle w:val="Binnenverweis"/>
        </w:rPr>
        <w:fldChar w:fldCharType="end"/>
      </w:r>
    </w:p>
    <w:p w14:paraId="09C1E510" w14:textId="448238F6" w:rsidR="00C12E8F" w:rsidRPr="00C12E8F" w:rsidRDefault="00C12E8F" w:rsidP="00C12E8F">
      <w:pPr>
        <w:pStyle w:val="VerweisBegrndung"/>
      </w:pPr>
      <w:r w:rsidRPr="00C12E8F">
        <w:t xml:space="preserve">Zu </w:t>
      </w:r>
      <w:r w:rsidRPr="00C12E8F">
        <w:rPr>
          <w:rStyle w:val="Binnenverweis"/>
        </w:rPr>
        <w:fldChar w:fldCharType="begin"/>
      </w:r>
      <w:r w:rsidRPr="00C12E8F">
        <w:rPr>
          <w:rStyle w:val="Binnenverweis"/>
        </w:rPr>
        <w:instrText xml:space="preserve"> DOCVARIABLE "eNV_8AA41CEB95C948F99832B13888C33275" \* MERGEFORMAT </w:instrText>
      </w:r>
      <w:r w:rsidRPr="00C12E8F">
        <w:rPr>
          <w:rStyle w:val="Binnenverweis"/>
        </w:rPr>
        <w:fldChar w:fldCharType="separate"/>
      </w:r>
      <w:r w:rsidRPr="00C12E8F">
        <w:rPr>
          <w:rStyle w:val="Binnenverweis"/>
        </w:rPr>
        <w:t>Buchstabe a</w:t>
      </w:r>
      <w:r w:rsidRPr="00C12E8F">
        <w:rPr>
          <w:rStyle w:val="Binnenverweis"/>
        </w:rPr>
        <w:fldChar w:fldCharType="end"/>
      </w:r>
    </w:p>
    <w:p w14:paraId="2CD6B151" w14:textId="7357C126" w:rsidR="00C12E8F" w:rsidRPr="00C12E8F" w:rsidRDefault="00C12E8F" w:rsidP="00C12E8F">
      <w:pPr>
        <w:pStyle w:val="Text"/>
      </w:pPr>
      <w:r>
        <w:t xml:space="preserve">Folgeänderung zu </w:t>
      </w:r>
      <w:r w:rsidRPr="00C12E8F">
        <w:rPr>
          <w:rStyle w:val="Binnenverweis"/>
        </w:rPr>
        <w:fldChar w:fldCharType="begin"/>
      </w:r>
      <w:r w:rsidRPr="00C12E8F">
        <w:rPr>
          <w:rStyle w:val="Binnenverweis"/>
        </w:rPr>
        <w:instrText xml:space="preserve"> DOCVARIABLE "eNV_0C582172E6854008897EA436AF421CAE" \* MERGEFORMAT </w:instrText>
      </w:r>
      <w:r w:rsidRPr="00C12E8F">
        <w:rPr>
          <w:rStyle w:val="Binnenverweis"/>
        </w:rPr>
        <w:fldChar w:fldCharType="separate"/>
      </w:r>
      <w:r w:rsidRPr="00C12E8F">
        <w:rPr>
          <w:rStyle w:val="Binnenverweis"/>
        </w:rPr>
        <w:t>Nummer 13 Buchstabe e</w:t>
      </w:r>
      <w:r w:rsidRPr="00C12E8F">
        <w:rPr>
          <w:rStyle w:val="Binnenverweis"/>
        </w:rPr>
        <w:fldChar w:fldCharType="end"/>
      </w:r>
    </w:p>
    <w:p w14:paraId="3EB8B5B4" w14:textId="7B74B43F" w:rsidR="00BF363B" w:rsidRPr="00BF363B" w:rsidRDefault="00BF363B" w:rsidP="00BF363B">
      <w:pPr>
        <w:pStyle w:val="VerweisBegrndung"/>
      </w:pPr>
      <w:r w:rsidRPr="00BF363B">
        <w:t xml:space="preserve">Zu </w:t>
      </w:r>
      <w:r w:rsidRPr="00BF363B">
        <w:rPr>
          <w:rStyle w:val="Binnenverweis"/>
        </w:rPr>
        <w:fldChar w:fldCharType="begin"/>
      </w:r>
      <w:r w:rsidRPr="00BF363B">
        <w:rPr>
          <w:rStyle w:val="Binnenverweis"/>
        </w:rPr>
        <w:instrText xml:space="preserve"> DOCVARIABLE "eNV_91A0BBABC88E4399BE77F00A000501E8" \* MERGEFORMAT </w:instrText>
      </w:r>
      <w:r w:rsidRPr="00BF363B">
        <w:rPr>
          <w:rStyle w:val="Binnenverweis"/>
        </w:rPr>
        <w:fldChar w:fldCharType="separate"/>
      </w:r>
      <w:r w:rsidR="00531201">
        <w:rPr>
          <w:rStyle w:val="Binnenverweis"/>
        </w:rPr>
        <w:t>Buchstabe b</w:t>
      </w:r>
      <w:r w:rsidRPr="00BF363B">
        <w:rPr>
          <w:rStyle w:val="Binnenverweis"/>
        </w:rPr>
        <w:fldChar w:fldCharType="end"/>
      </w:r>
    </w:p>
    <w:p w14:paraId="63029D23" w14:textId="565F5326" w:rsidR="00BF363B" w:rsidRPr="00BF363B" w:rsidRDefault="00BF363B" w:rsidP="00BF363B">
      <w:pPr>
        <w:pStyle w:val="Text"/>
      </w:pPr>
      <w:r>
        <w:t>Mit der Änderung wird die BVT 25 des Durchführungsbeschlusses (EU) 2019/2010 in Bezug auf die Vorgaben zu Cadmium- und Thallium-Emissionen umgesetzt.</w:t>
      </w:r>
    </w:p>
    <w:p w14:paraId="3B0BF44A" w14:textId="2BB0B6A0" w:rsidR="00342AF3" w:rsidRPr="00342AF3" w:rsidRDefault="00342AF3" w:rsidP="00342AF3">
      <w:pPr>
        <w:pStyle w:val="VerweisBegrndung"/>
      </w:pPr>
      <w:r w:rsidRPr="00342AF3">
        <w:t xml:space="preserve">Zu </w:t>
      </w:r>
      <w:r w:rsidRPr="00342AF3">
        <w:rPr>
          <w:rStyle w:val="Binnenverweis"/>
        </w:rPr>
        <w:fldChar w:fldCharType="begin"/>
      </w:r>
      <w:r w:rsidRPr="00342AF3">
        <w:rPr>
          <w:rStyle w:val="Binnenverweis"/>
        </w:rPr>
        <w:instrText xml:space="preserve"> DOCVARIABLE "eNV_D5F897D26B54491A84A304E3F23DC3C9" \* MERGEFORMAT </w:instrText>
      </w:r>
      <w:r w:rsidRPr="00342AF3">
        <w:rPr>
          <w:rStyle w:val="Binnenverweis"/>
        </w:rPr>
        <w:fldChar w:fldCharType="separate"/>
      </w:r>
      <w:r w:rsidR="00531201">
        <w:rPr>
          <w:rStyle w:val="Binnenverweis"/>
        </w:rPr>
        <w:t>Buchstabe c</w:t>
      </w:r>
      <w:r w:rsidRPr="00342AF3">
        <w:rPr>
          <w:rStyle w:val="Binnenverweis"/>
        </w:rPr>
        <w:fldChar w:fldCharType="end"/>
      </w:r>
    </w:p>
    <w:p w14:paraId="2756D131" w14:textId="14E61FCE" w:rsidR="00342AF3" w:rsidRPr="00342AF3" w:rsidRDefault="00342AF3" w:rsidP="00342AF3">
      <w:pPr>
        <w:pStyle w:val="Text"/>
      </w:pPr>
      <w:r>
        <w:t>Mit der Änderung wird die BVT 25 des Durchführungsbeschlusses (EU) 2019/2010 in Bezug auf die Vorgaben zu Antimon-, Arsen-, Blei-, Chrom-, Cobalt-, Kupfer-, Mangan-, Nickel-, Vanadium und Zinn-Emissionen umgesetzt.</w:t>
      </w:r>
    </w:p>
    <w:p w14:paraId="1F53F1C8" w14:textId="27A9209A" w:rsidR="00FD5A95" w:rsidRPr="00FD5A95" w:rsidRDefault="00FD5A95" w:rsidP="00FD5A95">
      <w:pPr>
        <w:pStyle w:val="VerweisBegrndung"/>
      </w:pPr>
      <w:r w:rsidRPr="00FD5A95">
        <w:lastRenderedPageBreak/>
        <w:t xml:space="preserve">Zu </w:t>
      </w:r>
      <w:r w:rsidRPr="00FD5A95">
        <w:rPr>
          <w:rStyle w:val="Binnenverweis"/>
        </w:rPr>
        <w:fldChar w:fldCharType="begin"/>
      </w:r>
      <w:r w:rsidRPr="00FD5A95">
        <w:rPr>
          <w:rStyle w:val="Binnenverweis"/>
        </w:rPr>
        <w:instrText xml:space="preserve"> DOCVARIABLE "eNV_A2DA3C1143B248949594F894FB1F8860" \* MERGEFORMAT </w:instrText>
      </w:r>
      <w:r w:rsidRPr="00FD5A95">
        <w:rPr>
          <w:rStyle w:val="Binnenverweis"/>
        </w:rPr>
        <w:fldChar w:fldCharType="separate"/>
      </w:r>
      <w:r w:rsidR="00531201">
        <w:rPr>
          <w:rStyle w:val="Binnenverweis"/>
        </w:rPr>
        <w:t>Buchstabe d</w:t>
      </w:r>
      <w:r w:rsidRPr="00FD5A95">
        <w:rPr>
          <w:rStyle w:val="Binnenverweis"/>
        </w:rPr>
        <w:fldChar w:fldCharType="end"/>
      </w:r>
    </w:p>
    <w:p w14:paraId="460AA376" w14:textId="66800CA3" w:rsidR="00FD5A95" w:rsidRPr="00FD5A95" w:rsidRDefault="00FD5A95" w:rsidP="00FD5A95">
      <w:pPr>
        <w:pStyle w:val="Text"/>
      </w:pPr>
      <w:r>
        <w:t>Mit der Änderung wird die BVT 4 und die BVT 30 des Durchführungsbeschlusses (EU) 2019/2010 umgesetzt.</w:t>
      </w:r>
    </w:p>
    <w:p w14:paraId="2B4AC608" w14:textId="4ECFCE56" w:rsidR="00A8060A" w:rsidRPr="00A8060A" w:rsidRDefault="00A8060A" w:rsidP="00A8060A">
      <w:pPr>
        <w:pStyle w:val="VerweisBegrndung"/>
      </w:pPr>
      <w:r w:rsidRPr="00A8060A">
        <w:t xml:space="preserve">Zu </w:t>
      </w:r>
      <w:r w:rsidRPr="00A8060A">
        <w:rPr>
          <w:rStyle w:val="Binnenverweis"/>
        </w:rPr>
        <w:fldChar w:fldCharType="begin"/>
      </w:r>
      <w:r w:rsidRPr="00A8060A">
        <w:rPr>
          <w:rStyle w:val="Binnenverweis"/>
        </w:rPr>
        <w:instrText xml:space="preserve"> DOCVARIABLE "eNV_561B0047A7CE431DB816F8717A986C69" \* MERGEFORMAT </w:instrText>
      </w:r>
      <w:r w:rsidRPr="00A8060A">
        <w:rPr>
          <w:rStyle w:val="Binnenverweis"/>
        </w:rPr>
        <w:fldChar w:fldCharType="separate"/>
      </w:r>
      <w:r w:rsidRPr="00A8060A">
        <w:rPr>
          <w:rStyle w:val="Binnenverweis"/>
        </w:rPr>
        <w:t>Doppelbuchstabe aa</w:t>
      </w:r>
      <w:r w:rsidRPr="00A8060A">
        <w:rPr>
          <w:rStyle w:val="Binnenverweis"/>
        </w:rPr>
        <w:fldChar w:fldCharType="end"/>
      </w:r>
    </w:p>
    <w:p w14:paraId="3CF86F40" w14:textId="7B7DFC73" w:rsidR="00A8060A" w:rsidRPr="00A8060A" w:rsidRDefault="00A8060A" w:rsidP="00A8060A">
      <w:pPr>
        <w:pStyle w:val="VerweisBegrndung"/>
      </w:pPr>
      <w:r w:rsidRPr="00A8060A">
        <w:t xml:space="preserve">Zu </w:t>
      </w:r>
      <w:r w:rsidRPr="00A8060A">
        <w:rPr>
          <w:rStyle w:val="Binnenverweis"/>
        </w:rPr>
        <w:fldChar w:fldCharType="begin"/>
      </w:r>
      <w:r w:rsidRPr="00A8060A">
        <w:rPr>
          <w:rStyle w:val="Binnenverweis"/>
        </w:rPr>
        <w:instrText xml:space="preserve"> DOCVARIABLE "eNV_2D32D1DFD183485E88AB43C8985B93F9" \* MERGEFORMAT </w:instrText>
      </w:r>
      <w:r w:rsidRPr="00A8060A">
        <w:rPr>
          <w:rStyle w:val="Binnenverweis"/>
        </w:rPr>
        <w:fldChar w:fldCharType="separate"/>
      </w:r>
      <w:r w:rsidRPr="00A8060A">
        <w:rPr>
          <w:rStyle w:val="Binnenverweis"/>
        </w:rPr>
        <w:t>Doppelbuchstabe bb</w:t>
      </w:r>
      <w:r w:rsidRPr="00A8060A">
        <w:rPr>
          <w:rStyle w:val="Binnenverweis"/>
        </w:rPr>
        <w:fldChar w:fldCharType="end"/>
      </w:r>
    </w:p>
    <w:p w14:paraId="7BC32362" w14:textId="1ADD75AF" w:rsidR="00531201" w:rsidRDefault="00531201" w:rsidP="00531201">
      <w:pPr>
        <w:pStyle w:val="VerweisBegrndung"/>
        <w:rPr>
          <w:rStyle w:val="Binnenverweis"/>
        </w:rPr>
      </w:pPr>
      <w:r w:rsidRPr="00531201">
        <w:t xml:space="preserve">Zu </w:t>
      </w:r>
      <w:r w:rsidRPr="00531201">
        <w:rPr>
          <w:rStyle w:val="Binnenverweis"/>
        </w:rPr>
        <w:fldChar w:fldCharType="begin"/>
      </w:r>
      <w:r w:rsidRPr="00531201">
        <w:rPr>
          <w:rStyle w:val="Binnenverweis"/>
        </w:rPr>
        <w:instrText xml:space="preserve"> DOCVARIABLE "eNV_29239884E5454A889ADA20B333D008C1" \* MERGEFORMAT </w:instrText>
      </w:r>
      <w:r w:rsidRPr="00531201">
        <w:rPr>
          <w:rStyle w:val="Binnenverweis"/>
        </w:rPr>
        <w:fldChar w:fldCharType="separate"/>
      </w:r>
      <w:r w:rsidRPr="00531201">
        <w:rPr>
          <w:rStyle w:val="Binnenverweis"/>
        </w:rPr>
        <w:t>Buchstabe e</w:t>
      </w:r>
      <w:r w:rsidRPr="00531201">
        <w:rPr>
          <w:rStyle w:val="Binnenverweis"/>
        </w:rPr>
        <w:fldChar w:fldCharType="end"/>
      </w:r>
    </w:p>
    <w:p w14:paraId="6D2EEED4" w14:textId="724073E3" w:rsidR="006F523D" w:rsidRPr="006F523D" w:rsidRDefault="006777E6" w:rsidP="006F523D">
      <w:pPr>
        <w:pStyle w:val="Text"/>
      </w:pPr>
      <w:r>
        <w:t xml:space="preserve">Es wird auf die Begründung zu </w:t>
      </w:r>
      <w:r w:rsidRPr="006777E6">
        <w:rPr>
          <w:rStyle w:val="Binnenverweis"/>
        </w:rPr>
        <w:fldChar w:fldCharType="begin"/>
      </w:r>
      <w:r w:rsidRPr="006777E6">
        <w:rPr>
          <w:rStyle w:val="Binnenverweis"/>
        </w:rPr>
        <w:instrText xml:space="preserve"> DOCVARIABLE "eNV_15D93621D234436A86C6738B649C4B2E" \* MERGEFORMAT </w:instrText>
      </w:r>
      <w:r w:rsidRPr="006777E6">
        <w:rPr>
          <w:rStyle w:val="Binnenverweis"/>
        </w:rPr>
        <w:fldChar w:fldCharType="separate"/>
      </w:r>
      <w:r w:rsidRPr="006777E6">
        <w:rPr>
          <w:rStyle w:val="Binnenverweis"/>
        </w:rPr>
        <w:t>Nummer 13 Buchstabe e</w:t>
      </w:r>
      <w:r w:rsidRPr="006777E6">
        <w:rPr>
          <w:rStyle w:val="Binnenverweis"/>
        </w:rPr>
        <w:fldChar w:fldCharType="end"/>
      </w:r>
      <w:r>
        <w:t xml:space="preserve"> verwiesen.</w:t>
      </w:r>
    </w:p>
    <w:p w14:paraId="5D8F8004" w14:textId="71ED5004" w:rsidR="00A107C8" w:rsidRPr="00A107C8" w:rsidRDefault="00A107C8" w:rsidP="00A107C8">
      <w:pPr>
        <w:pStyle w:val="VerweisBegrndung"/>
      </w:pPr>
      <w:r w:rsidRPr="00A107C8">
        <w:t xml:space="preserve">Zu </w:t>
      </w:r>
      <w:r w:rsidRPr="00A107C8">
        <w:rPr>
          <w:rStyle w:val="Binnenverweis"/>
        </w:rPr>
        <w:fldChar w:fldCharType="begin"/>
      </w:r>
      <w:r w:rsidRPr="00A107C8">
        <w:rPr>
          <w:rStyle w:val="Binnenverweis"/>
        </w:rPr>
        <w:instrText xml:space="preserve"> DOCVARIABLE "eNV_5E4F7E71DF1B44D4857F21A921A7A05E" \* MERGEFORMAT </w:instrText>
      </w:r>
      <w:r w:rsidRPr="00A107C8">
        <w:rPr>
          <w:rStyle w:val="Binnenverweis"/>
        </w:rPr>
        <w:fldChar w:fldCharType="separate"/>
      </w:r>
      <w:r w:rsidR="00F945DC">
        <w:rPr>
          <w:rStyle w:val="Binnenverweis"/>
        </w:rPr>
        <w:t>Nummer 24</w:t>
      </w:r>
      <w:r w:rsidRPr="00A107C8">
        <w:rPr>
          <w:rStyle w:val="Binnenverweis"/>
        </w:rPr>
        <w:fldChar w:fldCharType="end"/>
      </w:r>
    </w:p>
    <w:p w14:paraId="2F6E5D6E" w14:textId="7DF0D6AB" w:rsidR="00A107C8" w:rsidRPr="00A107C8" w:rsidRDefault="00A107C8" w:rsidP="00A107C8">
      <w:pPr>
        <w:pStyle w:val="VerweisBegrndung"/>
      </w:pPr>
      <w:r w:rsidRPr="00A107C8">
        <w:t xml:space="preserve">Zu </w:t>
      </w:r>
      <w:r w:rsidRPr="00A107C8">
        <w:rPr>
          <w:rStyle w:val="Binnenverweis"/>
        </w:rPr>
        <w:fldChar w:fldCharType="begin"/>
      </w:r>
      <w:r w:rsidRPr="00A107C8">
        <w:rPr>
          <w:rStyle w:val="Binnenverweis"/>
        </w:rPr>
        <w:instrText xml:space="preserve"> DOCVARIABLE "eNV_CBD835EF893A43569ED7E74F487782DD" \* MERGEFORMAT </w:instrText>
      </w:r>
      <w:r w:rsidRPr="00A107C8">
        <w:rPr>
          <w:rStyle w:val="Binnenverweis"/>
        </w:rPr>
        <w:fldChar w:fldCharType="separate"/>
      </w:r>
      <w:r w:rsidRPr="00A107C8">
        <w:rPr>
          <w:rStyle w:val="Binnenverweis"/>
        </w:rPr>
        <w:t>Buchstabe a</w:t>
      </w:r>
      <w:r w:rsidRPr="00A107C8">
        <w:rPr>
          <w:rStyle w:val="Binnenverweis"/>
        </w:rPr>
        <w:fldChar w:fldCharType="end"/>
      </w:r>
    </w:p>
    <w:p w14:paraId="0838A920" w14:textId="73942E8F" w:rsidR="00A107C8" w:rsidRPr="00A107C8" w:rsidRDefault="00A107C8" w:rsidP="00A107C8">
      <w:pPr>
        <w:pStyle w:val="Text"/>
      </w:pPr>
      <w:r>
        <w:t xml:space="preserve">Folgeänderung zu </w:t>
      </w:r>
      <w:r w:rsidRPr="00A107C8">
        <w:rPr>
          <w:rStyle w:val="Binnenverweis"/>
        </w:rPr>
        <w:fldChar w:fldCharType="begin"/>
      </w:r>
      <w:r w:rsidRPr="00A107C8">
        <w:rPr>
          <w:rStyle w:val="Binnenverweis"/>
        </w:rPr>
        <w:instrText xml:space="preserve"> DOCVARIABLE "eNV_C30B56AD06D4487A8ABE3BD27437D95B" \* MERGEFORMAT </w:instrText>
      </w:r>
      <w:r w:rsidRPr="00A107C8">
        <w:rPr>
          <w:rStyle w:val="Binnenverweis"/>
        </w:rPr>
        <w:fldChar w:fldCharType="separate"/>
      </w:r>
      <w:r w:rsidR="00D05507">
        <w:rPr>
          <w:rStyle w:val="Binnenverweis"/>
        </w:rPr>
        <w:t>Nummer 13 Buchstabe c</w:t>
      </w:r>
      <w:r w:rsidRPr="00A107C8">
        <w:rPr>
          <w:rStyle w:val="Binnenverweis"/>
        </w:rPr>
        <w:fldChar w:fldCharType="end"/>
      </w:r>
    </w:p>
    <w:p w14:paraId="05C2F434" w14:textId="412DD913" w:rsidR="00243D35" w:rsidRDefault="00243D35" w:rsidP="00243D35">
      <w:pPr>
        <w:pStyle w:val="VerweisBegrndung"/>
        <w:rPr>
          <w:rStyle w:val="Binnenverweis"/>
        </w:rPr>
      </w:pPr>
      <w:r w:rsidRPr="00243D35">
        <w:t xml:space="preserve">Zu </w:t>
      </w:r>
      <w:r w:rsidRPr="00243D35">
        <w:rPr>
          <w:rStyle w:val="Binnenverweis"/>
        </w:rPr>
        <w:fldChar w:fldCharType="begin"/>
      </w:r>
      <w:r w:rsidRPr="00243D35">
        <w:rPr>
          <w:rStyle w:val="Binnenverweis"/>
        </w:rPr>
        <w:instrText xml:space="preserve"> DOCVARIABLE "eNV_11BA8EE606914B37855ACD4D7626DC84" \* MERGEFORMAT </w:instrText>
      </w:r>
      <w:r w:rsidRPr="00243D35">
        <w:rPr>
          <w:rStyle w:val="Binnenverweis"/>
        </w:rPr>
        <w:fldChar w:fldCharType="separate"/>
      </w:r>
      <w:r w:rsidRPr="00243D35">
        <w:rPr>
          <w:rStyle w:val="Binnenverweis"/>
        </w:rPr>
        <w:t>Buchstabe b</w:t>
      </w:r>
      <w:r w:rsidRPr="00243D35">
        <w:rPr>
          <w:rStyle w:val="Binnenverweis"/>
        </w:rPr>
        <w:fldChar w:fldCharType="end"/>
      </w:r>
    </w:p>
    <w:p w14:paraId="16ED7C0E" w14:textId="406FDA16" w:rsidR="00243D35" w:rsidRPr="00243D35" w:rsidRDefault="00243D35" w:rsidP="00243D35">
      <w:pPr>
        <w:pStyle w:val="Text"/>
      </w:pPr>
      <w:r>
        <w:t xml:space="preserve">Folgeänderung zu </w:t>
      </w:r>
      <w:r w:rsidRPr="00243D35">
        <w:rPr>
          <w:rStyle w:val="Binnenverweis"/>
        </w:rPr>
        <w:fldChar w:fldCharType="begin"/>
      </w:r>
      <w:r w:rsidRPr="00243D35">
        <w:rPr>
          <w:rStyle w:val="Binnenverweis"/>
        </w:rPr>
        <w:instrText xml:space="preserve"> DOCVARIABLE "eNV_7667BAB4EEB145D7A735E082A9BE7863" \* MERGEFORMAT </w:instrText>
      </w:r>
      <w:r w:rsidRPr="00243D35">
        <w:rPr>
          <w:rStyle w:val="Binnenverweis"/>
        </w:rPr>
        <w:fldChar w:fldCharType="separate"/>
      </w:r>
      <w:r w:rsidRPr="00243D35">
        <w:rPr>
          <w:rStyle w:val="Binnenverweis"/>
        </w:rPr>
        <w:t>Nummer 24</w:t>
      </w:r>
      <w:r w:rsidRPr="00243D35">
        <w:rPr>
          <w:rStyle w:val="Binnenverweis"/>
        </w:rPr>
        <w:fldChar w:fldCharType="end"/>
      </w:r>
    </w:p>
    <w:p w14:paraId="68868684" w14:textId="12081A3B" w:rsidR="00E76D67" w:rsidRPr="00E76D67" w:rsidRDefault="00E76D67" w:rsidP="00E76D67">
      <w:pPr>
        <w:pStyle w:val="VerweisBegrndung"/>
      </w:pPr>
      <w:r w:rsidRPr="00E76D67">
        <w:t xml:space="preserve">Zu </w:t>
      </w:r>
      <w:r w:rsidRPr="00E76D67">
        <w:rPr>
          <w:rStyle w:val="Binnenverweis"/>
        </w:rPr>
        <w:fldChar w:fldCharType="begin"/>
      </w:r>
      <w:r w:rsidRPr="00E76D67">
        <w:rPr>
          <w:rStyle w:val="Binnenverweis"/>
        </w:rPr>
        <w:instrText xml:space="preserve"> DOCVARIABLE "eNV_68DAB3AE07A94B939F69EB3D6A5EF3DF" \* MERGEFORMAT </w:instrText>
      </w:r>
      <w:r w:rsidRPr="00E76D67">
        <w:rPr>
          <w:rStyle w:val="Binnenverweis"/>
        </w:rPr>
        <w:fldChar w:fldCharType="separate"/>
      </w:r>
      <w:r w:rsidR="00243D35">
        <w:rPr>
          <w:rStyle w:val="Binnenverweis"/>
        </w:rPr>
        <w:t>Buchstabe c</w:t>
      </w:r>
      <w:r w:rsidRPr="00E76D67">
        <w:rPr>
          <w:rStyle w:val="Binnenverweis"/>
        </w:rPr>
        <w:fldChar w:fldCharType="end"/>
      </w:r>
    </w:p>
    <w:p w14:paraId="7BB3C505" w14:textId="36623E12" w:rsidR="00E76D67" w:rsidRPr="00E76D67" w:rsidRDefault="00D05507" w:rsidP="00E76D67">
      <w:pPr>
        <w:pStyle w:val="Text"/>
      </w:pPr>
      <w:r>
        <w:t>Es handelt sich um eine redaktionelle Anpassung.</w:t>
      </w:r>
    </w:p>
    <w:p w14:paraId="7E5F11FA" w14:textId="6E3F8CFC" w:rsidR="00A107C8" w:rsidRPr="00A107C8" w:rsidRDefault="00A107C8" w:rsidP="00A107C8">
      <w:pPr>
        <w:pStyle w:val="VerweisBegrndung"/>
      </w:pPr>
      <w:r w:rsidRPr="00A107C8">
        <w:t xml:space="preserve">Zu </w:t>
      </w:r>
      <w:r w:rsidRPr="00A107C8">
        <w:rPr>
          <w:rStyle w:val="Binnenverweis"/>
        </w:rPr>
        <w:fldChar w:fldCharType="begin"/>
      </w:r>
      <w:r w:rsidRPr="00A107C8">
        <w:rPr>
          <w:rStyle w:val="Binnenverweis"/>
        </w:rPr>
        <w:instrText xml:space="preserve"> DOCVARIABLE "eNV_8D3A9A42C5374C6EAAE9EB0FA1B46BB0" \* MERGEFORMAT </w:instrText>
      </w:r>
      <w:r w:rsidRPr="00A107C8">
        <w:rPr>
          <w:rStyle w:val="Binnenverweis"/>
        </w:rPr>
        <w:fldChar w:fldCharType="separate"/>
      </w:r>
      <w:r w:rsidR="00F945DC">
        <w:rPr>
          <w:rStyle w:val="Binnenverweis"/>
        </w:rPr>
        <w:t>Nummer 25</w:t>
      </w:r>
      <w:r w:rsidRPr="00A107C8">
        <w:rPr>
          <w:rStyle w:val="Binnenverweis"/>
        </w:rPr>
        <w:fldChar w:fldCharType="end"/>
      </w:r>
    </w:p>
    <w:p w14:paraId="4097A19F" w14:textId="04A962A9" w:rsidR="00A107C8" w:rsidRDefault="00A107C8" w:rsidP="00A107C8">
      <w:pPr>
        <w:pStyle w:val="Text"/>
      </w:pPr>
      <w:r>
        <w:t>Mit der Änderung wird die BVT 4 des Durchführungsbeschlusses (EU) 2019/2010 in Bezug auf die Überwachung der Emissionen bromierter Dioxine und Furane aus Anlagen zur Verbrennung von Abfällen, die bromierte Flammschutzmittel enthalten, oder Anlagen, die BVT</w:t>
      </w:r>
      <w:r w:rsidR="00D05507">
        <w:t> </w:t>
      </w:r>
      <w:r>
        <w:t>31</w:t>
      </w:r>
      <w:r w:rsidR="00D05507">
        <w:t> </w:t>
      </w:r>
      <w:r>
        <w:t>d mit kontinuierlicher Zugabe von Brom verwenden.</w:t>
      </w:r>
    </w:p>
    <w:p w14:paraId="67752211" w14:textId="2D7A38A0" w:rsidR="00D05507" w:rsidRPr="00D05507" w:rsidRDefault="00D05507" w:rsidP="00D05507">
      <w:pPr>
        <w:pStyle w:val="Text"/>
      </w:pPr>
      <w:r w:rsidRPr="00D05507">
        <w:t xml:space="preserve">Die genannten Kongenere orientieren sich an </w:t>
      </w:r>
      <w:r>
        <w:t xml:space="preserve">Anlage 1 </w:t>
      </w:r>
      <w:r w:rsidRPr="00D05507">
        <w:t>der Chemikalien</w:t>
      </w:r>
      <w:r>
        <w:t>-Verbotsverordnung. F</w:t>
      </w:r>
      <w:r w:rsidRPr="00D05507">
        <w:t xml:space="preserve">ür </w:t>
      </w:r>
      <w:r>
        <w:t xml:space="preserve">das </w:t>
      </w:r>
      <w:r w:rsidRPr="00D05507">
        <w:t>Kongener 1,3,7,8-Tetrabromdibenzodioxin (TBDD)</w:t>
      </w:r>
      <w:r>
        <w:t xml:space="preserve"> wird</w:t>
      </w:r>
      <w:r w:rsidRPr="00D05507">
        <w:t xml:space="preserve"> momentan keine Routineanalytik angeboten.</w:t>
      </w:r>
      <w:r>
        <w:t xml:space="preserve"> Daher soll es zunächst nicht in die Liste übernommen werden.</w:t>
      </w:r>
    </w:p>
    <w:p w14:paraId="72520EFD" w14:textId="17F5282B" w:rsidR="008F0FE5" w:rsidRPr="008F0FE5" w:rsidRDefault="008F0FE5" w:rsidP="008F0FE5">
      <w:pPr>
        <w:pStyle w:val="VerweisBegrndung"/>
      </w:pPr>
      <w:r w:rsidRPr="008F0FE5">
        <w:t xml:space="preserve">Zu </w:t>
      </w:r>
      <w:r w:rsidRPr="008F0FE5">
        <w:rPr>
          <w:rStyle w:val="Binnenverweis"/>
        </w:rPr>
        <w:fldChar w:fldCharType="begin"/>
      </w:r>
      <w:r w:rsidRPr="008F0FE5">
        <w:rPr>
          <w:rStyle w:val="Binnenverweis"/>
        </w:rPr>
        <w:instrText xml:space="preserve"> DOCVARIABLE "eNV_00D804A370EE466F85A30299551E8012" \* MERGEFORMAT </w:instrText>
      </w:r>
      <w:r w:rsidRPr="008F0FE5">
        <w:rPr>
          <w:rStyle w:val="Binnenverweis"/>
        </w:rPr>
        <w:fldChar w:fldCharType="separate"/>
      </w:r>
      <w:r w:rsidR="00F945DC">
        <w:rPr>
          <w:rStyle w:val="Binnenverweis"/>
        </w:rPr>
        <w:t>Nummer 26</w:t>
      </w:r>
      <w:r w:rsidRPr="008F0FE5">
        <w:rPr>
          <w:rStyle w:val="Binnenverweis"/>
        </w:rPr>
        <w:fldChar w:fldCharType="end"/>
      </w:r>
    </w:p>
    <w:p w14:paraId="3BECE677" w14:textId="21A92DE3" w:rsidR="008F0FE5" w:rsidRPr="008F0FE5" w:rsidRDefault="008F0FE5" w:rsidP="008F0FE5">
      <w:pPr>
        <w:pStyle w:val="VerweisBegrndung"/>
      </w:pPr>
      <w:r w:rsidRPr="008F0FE5">
        <w:t xml:space="preserve">Zu </w:t>
      </w:r>
      <w:r w:rsidRPr="008F0FE5">
        <w:rPr>
          <w:rStyle w:val="Binnenverweis"/>
        </w:rPr>
        <w:fldChar w:fldCharType="begin"/>
      </w:r>
      <w:r w:rsidRPr="008F0FE5">
        <w:rPr>
          <w:rStyle w:val="Binnenverweis"/>
        </w:rPr>
        <w:instrText xml:space="preserve"> DOCVARIABLE "eNV_F6270F3DE07F45AEAF433269DD4FA20C" \* MERGEFORMAT </w:instrText>
      </w:r>
      <w:r w:rsidRPr="008F0FE5">
        <w:rPr>
          <w:rStyle w:val="Binnenverweis"/>
        </w:rPr>
        <w:fldChar w:fldCharType="separate"/>
      </w:r>
      <w:r w:rsidRPr="008F0FE5">
        <w:rPr>
          <w:rStyle w:val="Binnenverweis"/>
        </w:rPr>
        <w:t>Buchstabe a</w:t>
      </w:r>
      <w:r w:rsidRPr="008F0FE5">
        <w:rPr>
          <w:rStyle w:val="Binnenverweis"/>
        </w:rPr>
        <w:fldChar w:fldCharType="end"/>
      </w:r>
    </w:p>
    <w:p w14:paraId="4C3A1EB5" w14:textId="200F8925" w:rsidR="008F0FE5" w:rsidRPr="008F0FE5" w:rsidRDefault="008F0FE5" w:rsidP="008F0FE5">
      <w:pPr>
        <w:pStyle w:val="Text"/>
      </w:pPr>
      <w:r>
        <w:t xml:space="preserve">Folgeänderung zu </w:t>
      </w:r>
      <w:r w:rsidRPr="008F0FE5">
        <w:rPr>
          <w:rStyle w:val="Binnenverweis"/>
        </w:rPr>
        <w:fldChar w:fldCharType="begin"/>
      </w:r>
      <w:r w:rsidRPr="008F0FE5">
        <w:rPr>
          <w:rStyle w:val="Binnenverweis"/>
        </w:rPr>
        <w:instrText xml:space="preserve"> DOCVARIABLE "eNV_E4E7EEBF88104CE7AD506ACDB7ABE16D" \* MERGEFORMAT </w:instrText>
      </w:r>
      <w:r w:rsidRPr="008F0FE5">
        <w:rPr>
          <w:rStyle w:val="Binnenverweis"/>
        </w:rPr>
        <w:fldChar w:fldCharType="separate"/>
      </w:r>
      <w:r w:rsidR="00D05507">
        <w:rPr>
          <w:rStyle w:val="Binnenverweis"/>
        </w:rPr>
        <w:t>Nummer 21 Buchstabe c</w:t>
      </w:r>
      <w:r w:rsidRPr="008F0FE5">
        <w:rPr>
          <w:rStyle w:val="Binnenverweis"/>
        </w:rPr>
        <w:fldChar w:fldCharType="end"/>
      </w:r>
    </w:p>
    <w:p w14:paraId="55EFB04C" w14:textId="6BDB0420" w:rsidR="006B0353" w:rsidRPr="006B0353" w:rsidRDefault="006B0353" w:rsidP="006B0353">
      <w:pPr>
        <w:pStyle w:val="VerweisBegrndung"/>
      </w:pPr>
      <w:r w:rsidRPr="006B0353">
        <w:t xml:space="preserve">Zu </w:t>
      </w:r>
      <w:r w:rsidRPr="006B0353">
        <w:rPr>
          <w:rStyle w:val="Binnenverweis"/>
        </w:rPr>
        <w:fldChar w:fldCharType="begin"/>
      </w:r>
      <w:r w:rsidRPr="006B0353">
        <w:rPr>
          <w:rStyle w:val="Binnenverweis"/>
        </w:rPr>
        <w:instrText xml:space="preserve"> DOCVARIABLE "eNV_CFDA99E905C141A6A79D6951927042AD" \* MERGEFORMAT </w:instrText>
      </w:r>
      <w:r w:rsidRPr="006B0353">
        <w:rPr>
          <w:rStyle w:val="Binnenverweis"/>
        </w:rPr>
        <w:fldChar w:fldCharType="separate"/>
      </w:r>
      <w:r w:rsidR="008F0FE5">
        <w:rPr>
          <w:rStyle w:val="Binnenverweis"/>
        </w:rPr>
        <w:t>Buchstabe b</w:t>
      </w:r>
      <w:r w:rsidRPr="006B0353">
        <w:rPr>
          <w:rStyle w:val="Binnenverweis"/>
        </w:rPr>
        <w:fldChar w:fldCharType="end"/>
      </w:r>
    </w:p>
    <w:p w14:paraId="132C6942" w14:textId="34B61329" w:rsidR="006B0353" w:rsidRPr="006B0353" w:rsidRDefault="006B0353" w:rsidP="006B0353">
      <w:pPr>
        <w:pStyle w:val="Text"/>
      </w:pPr>
      <w:r>
        <w:t xml:space="preserve">Folgeänderung zu </w:t>
      </w:r>
      <w:r w:rsidRPr="006B0353">
        <w:rPr>
          <w:rStyle w:val="Binnenverweis"/>
        </w:rPr>
        <w:fldChar w:fldCharType="begin"/>
      </w:r>
      <w:r w:rsidRPr="006B0353">
        <w:rPr>
          <w:rStyle w:val="Binnenverweis"/>
        </w:rPr>
        <w:instrText xml:space="preserve"> DOCVARIABLE "eNV_735F0F0955B8414C94A10F343EFAFCCF" \* MERGEFORMAT </w:instrText>
      </w:r>
      <w:r w:rsidRPr="006B0353">
        <w:rPr>
          <w:rStyle w:val="Binnenverweis"/>
        </w:rPr>
        <w:fldChar w:fldCharType="separate"/>
      </w:r>
      <w:r w:rsidR="00D05507">
        <w:rPr>
          <w:rStyle w:val="Binnenverweis"/>
        </w:rPr>
        <w:t>Nummer 7 Buchstabe c</w:t>
      </w:r>
      <w:r w:rsidRPr="006B0353">
        <w:rPr>
          <w:rStyle w:val="Binnenverweis"/>
        </w:rPr>
        <w:fldChar w:fldCharType="end"/>
      </w:r>
    </w:p>
    <w:p w14:paraId="296EB185" w14:textId="7EA37404" w:rsidR="00531201" w:rsidRDefault="00531201" w:rsidP="00531201">
      <w:pPr>
        <w:pStyle w:val="VerweisBegrndung"/>
        <w:rPr>
          <w:rStyle w:val="Binnenverweis"/>
        </w:rPr>
      </w:pPr>
      <w:r w:rsidRPr="00531201">
        <w:lastRenderedPageBreak/>
        <w:t xml:space="preserve">Zu </w:t>
      </w:r>
      <w:r w:rsidRPr="00531201">
        <w:rPr>
          <w:rStyle w:val="Binnenverweis"/>
        </w:rPr>
        <w:fldChar w:fldCharType="begin"/>
      </w:r>
      <w:r w:rsidRPr="00531201">
        <w:rPr>
          <w:rStyle w:val="Binnenverweis"/>
        </w:rPr>
        <w:instrText xml:space="preserve"> DOCVARIABLE "eNV_4E6DC2B8474541D88D575F7507FB1A36" \* MERGEFORMAT </w:instrText>
      </w:r>
      <w:r w:rsidRPr="00531201">
        <w:rPr>
          <w:rStyle w:val="Binnenverweis"/>
        </w:rPr>
        <w:fldChar w:fldCharType="separate"/>
      </w:r>
      <w:r w:rsidR="00F945DC">
        <w:rPr>
          <w:rStyle w:val="Binnenverweis"/>
        </w:rPr>
        <w:t>Nummer 27</w:t>
      </w:r>
      <w:r w:rsidRPr="00531201">
        <w:rPr>
          <w:rStyle w:val="Binnenverweis"/>
        </w:rPr>
        <w:fldChar w:fldCharType="end"/>
      </w:r>
    </w:p>
    <w:p w14:paraId="7EE531AA" w14:textId="6480D4CE" w:rsidR="009E338F" w:rsidRPr="00E5170E" w:rsidRDefault="009E338F" w:rsidP="009E338F">
      <w:pPr>
        <w:pStyle w:val="Text"/>
        <w:rPr>
          <w:b/>
        </w:rPr>
      </w:pPr>
      <w:r w:rsidRPr="00E5170E">
        <w:rPr>
          <w:b/>
        </w:rPr>
        <w:t>Zu Anlage 6 (Umweltmanagementsysteme)</w:t>
      </w:r>
    </w:p>
    <w:p w14:paraId="645C1BD0" w14:textId="78226517" w:rsidR="009E338F" w:rsidRDefault="009E338F" w:rsidP="009E338F">
      <w:pPr>
        <w:pStyle w:val="Text"/>
      </w:pPr>
      <w:r>
        <w:t xml:space="preserve">Mit der Änderung wird ergänzend zu </w:t>
      </w:r>
      <w:r w:rsidRPr="009E338F">
        <w:rPr>
          <w:rStyle w:val="Binnenverweis"/>
        </w:rPr>
        <w:fldChar w:fldCharType="begin"/>
      </w:r>
      <w:r w:rsidRPr="009E338F">
        <w:rPr>
          <w:rStyle w:val="Binnenverweis"/>
        </w:rPr>
        <w:instrText xml:space="preserve"> DOCVARIABLE "eNV_35A0EEC9FD4A4762BFB1A88FF931D17C" \* MERGEFORMAT </w:instrText>
      </w:r>
      <w:r w:rsidRPr="009E338F">
        <w:rPr>
          <w:rStyle w:val="Binnenverweis"/>
        </w:rPr>
        <w:fldChar w:fldCharType="separate"/>
      </w:r>
      <w:r w:rsidRPr="009E338F">
        <w:rPr>
          <w:rStyle w:val="Binnenverweis"/>
        </w:rPr>
        <w:t>Nummer 4 Buchstabe a</w:t>
      </w:r>
      <w:r w:rsidRPr="009E338F">
        <w:rPr>
          <w:rStyle w:val="Binnenverweis"/>
        </w:rPr>
        <w:fldChar w:fldCharType="end"/>
      </w:r>
      <w:r>
        <w:t xml:space="preserve"> die BVT 1 des Durchführungsbeschlusses (EU) 2019/2010 </w:t>
      </w:r>
      <w:r w:rsidR="004C424C">
        <w:t xml:space="preserve">und der Durchführungsbeschlüsse 2013/164/EU und (EU) 2021/2326 </w:t>
      </w:r>
      <w:r>
        <w:t>umgesetzt. Die Verordnung (EG) Nr. 1221/2009 vom 25. November 2009 über die freiwillige Teilnahme von Organisationen an einem Gemeinschaftssystem für Umweltmanagement und Umweltbetriebsprüfung und zur Aufhebung der Verordnung (EG) Nr. 761/2001, sowie der Beschlüsse der Kommission 2001/681/EG und 2006/193/EG wurde das Gemeinschaftssystem für Umweltmanagement und Umweltbetriebsprüfung (EMAS) eingerichtet. EMAS ist ein Beispiel für ein Umweltmanagementsystem nach dem Stand der Technik.</w:t>
      </w:r>
    </w:p>
    <w:p w14:paraId="3D70C152" w14:textId="334A2EAF" w:rsidR="009E338F" w:rsidRDefault="009E338F" w:rsidP="009E338F">
      <w:pPr>
        <w:pStyle w:val="Text"/>
      </w:pPr>
      <w:r>
        <w:t>Anwendungsbereich (insbesondere Detailtiefe) und Art des Umweltmanagementsystems (standardisiert bzw. nicht standardisiert) hängen in der Regel mit der Art, der Größe und der Komplexität der Anlage sowie dem Ausmaß der potenziellen Umweltauswirkungen der Anlage zusammen. Hierzu zählt insbesondere die Art und die Menge der behandelten Abfälle.</w:t>
      </w:r>
      <w:r w:rsidR="00221256">
        <w:t xml:space="preserve"> Prinzipiell kann unter Berücksichtigung der Vorgaben den Anforderungen auch auf Grundlage eines nach ISO 14001 zertifizierten Umweltmanagementsystems nachgekommen werden.</w:t>
      </w:r>
    </w:p>
    <w:p w14:paraId="28F489CE" w14:textId="36DAC191" w:rsidR="004C424C" w:rsidRDefault="00221256" w:rsidP="009E338F">
      <w:pPr>
        <w:pStyle w:val="Text"/>
      </w:pPr>
      <w:r>
        <w:t xml:space="preserve">Die Einführung eines auf die einzelne Anlage bezogenen Umweltmanagementsystems ist nicht zwingend. Der Betreiber kann auch ein mehrere Anlagen umfassendes Umweltmanagementsystem einführen, sofern die Anlage Teil des Umweltmanagementsystems ist und das Umweltmanagementsystem </w:t>
      </w:r>
      <w:r w:rsidR="0001201A">
        <w:t xml:space="preserve">in Bezug auf die Anlage </w:t>
      </w:r>
      <w:r>
        <w:t>den vorgegebenen Anforderungen entspricht.</w:t>
      </w:r>
    </w:p>
    <w:p w14:paraId="3F376B97" w14:textId="7D446B66" w:rsidR="00E5170E" w:rsidRDefault="00E5170E" w:rsidP="009E338F">
      <w:pPr>
        <w:pStyle w:val="Text"/>
      </w:pPr>
      <w:r>
        <w:t>Mit Nummer 2 Satz 2 Buchstabe c wird zudem BVT 18 des Durchführungsbeschlusses (EU) 2019/2010 umgesetzt, wonach die Emissionen durch die Verringerung der Häufigkeit von Betriebszuständen außerhalb des Normalbetriebs zu reduzieren sind.</w:t>
      </w:r>
    </w:p>
    <w:p w14:paraId="15F28159" w14:textId="61B1B94C" w:rsidR="00E5170E" w:rsidRPr="00E5170E" w:rsidRDefault="00E5170E" w:rsidP="009E338F">
      <w:pPr>
        <w:pStyle w:val="Text"/>
        <w:rPr>
          <w:b/>
        </w:rPr>
      </w:pPr>
      <w:r w:rsidRPr="00E5170E">
        <w:rPr>
          <w:b/>
        </w:rPr>
        <w:t>Zu Anlage 7 (Energieeffizienz von Abfallverbrennungsanlagen)</w:t>
      </w:r>
    </w:p>
    <w:p w14:paraId="7A1E7657" w14:textId="1DBBEB2C" w:rsidR="00E5170E" w:rsidRPr="00E5170E" w:rsidRDefault="00D226AD" w:rsidP="009E338F">
      <w:pPr>
        <w:pStyle w:val="Text"/>
      </w:pPr>
      <w:r>
        <w:t xml:space="preserve">Mit der Änderung werden ergänzend zu </w:t>
      </w:r>
      <w:r w:rsidRPr="00D226AD">
        <w:rPr>
          <w:rStyle w:val="Binnenverweis"/>
        </w:rPr>
        <w:fldChar w:fldCharType="begin"/>
      </w:r>
      <w:r w:rsidRPr="00D226AD">
        <w:rPr>
          <w:rStyle w:val="Binnenverweis"/>
        </w:rPr>
        <w:instrText xml:space="preserve"> DOCVARIABLE "eNV_F35FE08373C34872BF7D8DF4A8C0997C" \* MERGEFORMAT </w:instrText>
      </w:r>
      <w:r w:rsidRPr="00D226AD">
        <w:rPr>
          <w:rStyle w:val="Binnenverweis"/>
        </w:rPr>
        <w:fldChar w:fldCharType="separate"/>
      </w:r>
      <w:r w:rsidRPr="00D226AD">
        <w:rPr>
          <w:rStyle w:val="Binnenverweis"/>
        </w:rPr>
        <w:t>Nummer 9 Buchstabe c</w:t>
      </w:r>
      <w:r w:rsidRPr="00D226AD">
        <w:rPr>
          <w:rStyle w:val="Binnenverweis"/>
        </w:rPr>
        <w:fldChar w:fldCharType="end"/>
      </w:r>
      <w:r>
        <w:t xml:space="preserve"> die BVT 2 und 19 des Durchführungsbeschlusses (EU) 2019/2010 umgesetzt. Die Anforderungen entsprechen den Mindestanforderungen der Tabelle 2 zu BVT 19.</w:t>
      </w:r>
    </w:p>
    <w:p w14:paraId="4182B4CD" w14:textId="52C74526" w:rsidR="00E834E4" w:rsidRPr="00E834E4" w:rsidRDefault="00E834E4" w:rsidP="00E834E4">
      <w:pPr>
        <w:pStyle w:val="VerweisBegrndung"/>
      </w:pPr>
      <w:r w:rsidRPr="00E834E4">
        <w:t xml:space="preserve">Zu </w:t>
      </w:r>
      <w:r w:rsidRPr="00A90FB8">
        <w:rPr>
          <w:rStyle w:val="Binnenverweis"/>
        </w:rPr>
        <w:fldChar w:fldCharType="begin"/>
      </w:r>
      <w:r w:rsidRPr="00A90FB8">
        <w:rPr>
          <w:rStyle w:val="Binnenverweis"/>
        </w:rPr>
        <w:instrText xml:space="preserve"> DOCVARIABLE "eNV_3DD505F4C8444387A9602AC7749BEEBD" \* MERGEFORMAT </w:instrText>
      </w:r>
      <w:r w:rsidRPr="00A90FB8">
        <w:rPr>
          <w:rStyle w:val="Binnenverweis"/>
        </w:rPr>
        <w:fldChar w:fldCharType="separate"/>
      </w:r>
      <w:r w:rsidRPr="00A90FB8">
        <w:rPr>
          <w:rStyle w:val="Binnenverweis"/>
        </w:rPr>
        <w:t>Artikel 2</w:t>
      </w:r>
      <w:r w:rsidRPr="00A90FB8">
        <w:rPr>
          <w:rStyle w:val="Binnenverweis"/>
        </w:rPr>
        <w:fldChar w:fldCharType="end"/>
      </w:r>
      <w:r w:rsidRPr="00A90FB8">
        <w:t xml:space="preserve"> (Änderung der Chemikalien-Verbotsverordnung)</w:t>
      </w:r>
    </w:p>
    <w:p w14:paraId="4882BC45" w14:textId="3227A54B" w:rsidR="00E834E4" w:rsidRPr="00E834E4" w:rsidRDefault="00E834E4" w:rsidP="00E834E4">
      <w:pPr>
        <w:pStyle w:val="VerweisBegrndung"/>
      </w:pPr>
      <w:r w:rsidRPr="004E1369">
        <w:t xml:space="preserve">Zu </w:t>
      </w:r>
      <w:r w:rsidRPr="00A90FB8">
        <w:rPr>
          <w:rStyle w:val="Binnenverweis"/>
        </w:rPr>
        <w:fldChar w:fldCharType="begin"/>
      </w:r>
      <w:r w:rsidRPr="00A90FB8">
        <w:rPr>
          <w:rStyle w:val="Binnenverweis"/>
        </w:rPr>
        <w:instrText xml:space="preserve"> DOCVARIABLE "eNV_1410E15DBFF641F187A43A669437AAC4" \* MERGEFORMAT </w:instrText>
      </w:r>
      <w:r w:rsidRPr="00A90FB8">
        <w:rPr>
          <w:rStyle w:val="Binnenverweis"/>
        </w:rPr>
        <w:fldChar w:fldCharType="separate"/>
      </w:r>
      <w:r w:rsidRPr="00A90FB8">
        <w:rPr>
          <w:rStyle w:val="Binnenverweis"/>
        </w:rPr>
        <w:t>Nummer 1</w:t>
      </w:r>
      <w:r w:rsidRPr="00A90FB8">
        <w:rPr>
          <w:rStyle w:val="Binnenverweis"/>
        </w:rPr>
        <w:fldChar w:fldCharType="end"/>
      </w:r>
    </w:p>
    <w:p w14:paraId="7A013420" w14:textId="785AA872" w:rsidR="00134E4F" w:rsidRDefault="00521261" w:rsidP="004E1369">
      <w:pPr>
        <w:pStyle w:val="Text"/>
      </w:pPr>
      <w:r w:rsidRPr="00521261">
        <w:t xml:space="preserve">Mit der Neufassung der Chemikalien-Verbotsverordnung (ChemVerbotsV) vom 20.01.2017 wurde die bis dahin existierende Ausnahme von den Abgabebestimmungen für Tankstellen und übliche Kraftstoffe neu gefasst. Dabei sollte durch eine Bezugnahme auf Regelungen der 10. BImSchV eine konkretere Beschreibung des Anwendungsbereichs erfolgen, ohne diesen zu verändern. Dabei wurde übersehen, dass die Kraftstoffe für den Luftverkehr, die ebenfalls an Betankungseinrichtungen an Flughäfen an private Endverbraucher abgegeben werden und bis dahin stets von der Ausnahme umfasst waren, nicht </w:t>
      </w:r>
      <w:r w:rsidR="00E61DE0">
        <w:t>von</w:t>
      </w:r>
      <w:r w:rsidRPr="00521261">
        <w:t xml:space="preserve"> der 10. BImSchV erfasst sind. Um den ursprünglichen </w:t>
      </w:r>
      <w:r w:rsidR="00331529">
        <w:t xml:space="preserve">und gewollten </w:t>
      </w:r>
      <w:r w:rsidRPr="00521261">
        <w:t xml:space="preserve">Umfang dieser Ausnahme wiederherzustellen, ist in der Ausnahmeregelung eine Bezugnahme auf die Kraftstoffe für den Luftverkehr notwendig. Hierfür wird die </w:t>
      </w:r>
      <w:r w:rsidR="00E61DE0">
        <w:t>K</w:t>
      </w:r>
      <w:r w:rsidRPr="00521261">
        <w:t xml:space="preserve">ombinierte Warennomenklatur nach Artikel 1 in Verbindung mit Anhang I der Verordnung (EWG) Nr. 2658/87 des Rates vom 23. Juli 1987 über die zolltarifliche und statistische Nomenklatur sowie </w:t>
      </w:r>
      <w:r w:rsidRPr="00521261">
        <w:lastRenderedPageBreak/>
        <w:t>den Gemeinsamen Zolltarif (ABl. L 256 vom 7.9.1987, S. 1; L 341 vom 3.12.1987, S. 38; L 378 vom 31.12.1987, S. 120; L 130 vom 26.5.1988, S. 42; L 151 vom 8.6.2016, S. 22), die zuletzt durch die Verordnung (EU) 2022/2465 (ABl. L 322 vom 16.12.2022, S. 81) geändert worden ist, herangezogen.</w:t>
      </w:r>
    </w:p>
    <w:p w14:paraId="77B33BE7" w14:textId="1696095F" w:rsidR="009F3473" w:rsidRPr="009F3473" w:rsidRDefault="009F3473" w:rsidP="009F3473">
      <w:pPr>
        <w:pStyle w:val="VerweisBegrndung"/>
      </w:pPr>
      <w:r w:rsidRPr="009F3473">
        <w:t xml:space="preserve">Zu </w:t>
      </w:r>
      <w:r w:rsidRPr="00A90FB8">
        <w:rPr>
          <w:rStyle w:val="Binnenverweis"/>
        </w:rPr>
        <w:fldChar w:fldCharType="begin"/>
      </w:r>
      <w:r w:rsidRPr="00A90FB8">
        <w:rPr>
          <w:rStyle w:val="Binnenverweis"/>
        </w:rPr>
        <w:instrText xml:space="preserve"> DOCVARIABLE "eNV_D0F1AA308ECD46B49D1F15B4D3412CE1" \* MERGEFORMAT </w:instrText>
      </w:r>
      <w:r w:rsidRPr="00A90FB8">
        <w:rPr>
          <w:rStyle w:val="Binnenverweis"/>
        </w:rPr>
        <w:fldChar w:fldCharType="separate"/>
      </w:r>
      <w:r w:rsidRPr="00A90FB8">
        <w:rPr>
          <w:rStyle w:val="Binnenverweis"/>
        </w:rPr>
        <w:t>Nummer 2</w:t>
      </w:r>
      <w:r w:rsidRPr="00A90FB8">
        <w:rPr>
          <w:rStyle w:val="Binnenverweis"/>
        </w:rPr>
        <w:fldChar w:fldCharType="end"/>
      </w:r>
    </w:p>
    <w:p w14:paraId="060C7CE9" w14:textId="6A4D232E" w:rsidR="00AF05D3" w:rsidRDefault="009F3473" w:rsidP="00A90FB8">
      <w:pPr>
        <w:pStyle w:val="Text"/>
      </w:pPr>
      <w:r>
        <w:t>Die Aufhebung der Einträge 1 und 3 der Anlage 1 (zu § 3) ChemVerbotsV geht auf eine Ablösung der nationalen Regelungen durch Unionsregelungen zurück.</w:t>
      </w:r>
      <w:r w:rsidR="00521261">
        <w:t xml:space="preserve"> </w:t>
      </w:r>
      <w:r w:rsidR="00AF05D3">
        <w:t xml:space="preserve">Die Verbotsregelung zu Formaldehyd im Eintrag 1 der Anlage 1 (zu § 3) ist aufgrund der Aufnahme einer EU-weit geltenden Beschränkungsregelung zu Formaldehyd in Anhang XVII der Verordnung (EG) Nr. 1907/2006 durch </w:t>
      </w:r>
      <w:r w:rsidR="007A665A">
        <w:t xml:space="preserve">die </w:t>
      </w:r>
      <w:r w:rsidR="00AF05D3">
        <w:t xml:space="preserve">Verordnung (EU)    /2023 (ABl. L  vom   , S...) aufzuheben. Die EU-Verordnung ist am     in Kraft getreten. Deren Regelungen werden am     wirksam. </w:t>
      </w:r>
    </w:p>
    <w:p w14:paraId="6D2627C9" w14:textId="767BD476" w:rsidR="009F3473" w:rsidRDefault="009F3473" w:rsidP="00A90FB8">
      <w:pPr>
        <w:pStyle w:val="Text"/>
      </w:pPr>
      <w:r w:rsidRPr="009F3473">
        <w:t xml:space="preserve">Mit der Neufassung der </w:t>
      </w:r>
      <w:r w:rsidR="00AF05D3">
        <w:t xml:space="preserve">Verordnung (EU) </w:t>
      </w:r>
      <w:r w:rsidRPr="009F3473">
        <w:t xml:space="preserve">2019/1021 gilt seit dem 15.07.2019 eine EU-weite </w:t>
      </w:r>
      <w:r w:rsidR="00AF05D3">
        <w:t>Beschränkung</w:t>
      </w:r>
      <w:r w:rsidR="00521261">
        <w:t>sregelung des Stoffes Pentachlorphenol</w:t>
      </w:r>
      <w:r w:rsidR="008C7AED">
        <w:t xml:space="preserve"> (PCP)</w:t>
      </w:r>
      <w:r w:rsidRPr="009F3473">
        <w:t xml:space="preserve">. </w:t>
      </w:r>
      <w:r w:rsidR="00AF05D3">
        <w:t>In der Folge ist die bisherige nationale Regelung</w:t>
      </w:r>
      <w:r w:rsidR="008C7AED">
        <w:t xml:space="preserve"> zu PCP</w:t>
      </w:r>
      <w:r w:rsidR="00AF05D3">
        <w:t xml:space="preserve"> in Eintrag 3 </w:t>
      </w:r>
      <w:r w:rsidR="00AF05D3" w:rsidRPr="00AF05D3">
        <w:t xml:space="preserve">der Anlage 1 (zu § 3) ChemVerbotsV </w:t>
      </w:r>
      <w:r w:rsidR="00AF05D3">
        <w:t xml:space="preserve">aufzuheben. </w:t>
      </w:r>
    </w:p>
    <w:p w14:paraId="34909EBE" w14:textId="7C25FBCC" w:rsidR="00AF05D3" w:rsidRPr="00AF05D3" w:rsidRDefault="00AF05D3" w:rsidP="00AF05D3">
      <w:pPr>
        <w:pStyle w:val="VerweisBegrndung"/>
      </w:pPr>
      <w:r w:rsidRPr="00AF05D3">
        <w:t xml:space="preserve">Zu </w:t>
      </w:r>
      <w:r w:rsidRPr="00A90FB8">
        <w:rPr>
          <w:rStyle w:val="Binnenverweis"/>
        </w:rPr>
        <w:fldChar w:fldCharType="begin"/>
      </w:r>
      <w:r w:rsidRPr="00A90FB8">
        <w:rPr>
          <w:rStyle w:val="Binnenverweis"/>
        </w:rPr>
        <w:instrText xml:space="preserve"> DOCVARIABLE "eNV_601570623CFC46F08D5B0DE931F39DFE" \* MERGEFORMAT </w:instrText>
      </w:r>
      <w:r w:rsidRPr="00A90FB8">
        <w:rPr>
          <w:rStyle w:val="Binnenverweis"/>
        </w:rPr>
        <w:fldChar w:fldCharType="separate"/>
      </w:r>
      <w:r w:rsidRPr="00A90FB8">
        <w:rPr>
          <w:rStyle w:val="Binnenverweis"/>
        </w:rPr>
        <w:t>Nummer 3</w:t>
      </w:r>
      <w:r w:rsidRPr="00A90FB8">
        <w:rPr>
          <w:rStyle w:val="Binnenverweis"/>
        </w:rPr>
        <w:fldChar w:fldCharType="end"/>
      </w:r>
    </w:p>
    <w:p w14:paraId="144CAEC1" w14:textId="53BC83D5" w:rsidR="00AF05D3" w:rsidRPr="00AF05D3" w:rsidRDefault="001B67D5" w:rsidP="00A90FB8">
      <w:pPr>
        <w:pStyle w:val="Text"/>
      </w:pPr>
      <w:r>
        <w:t>Es handelt sich lediglich um eine r</w:t>
      </w:r>
      <w:r w:rsidR="00AF05D3">
        <w:t>edaktionelle Berichtigung</w:t>
      </w:r>
      <w:r>
        <w:t>.</w:t>
      </w:r>
    </w:p>
    <w:p w14:paraId="0CCDEDD3" w14:textId="465DB745" w:rsid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"eNV_5B4B01C884B64B2EB2930A13ED3D2F60" \* MERGEFORMAT </w:instrText>
      </w:r>
      <w:r w:rsidRPr="00134E4F">
        <w:rPr>
          <w:rStyle w:val="Binnenverweis"/>
        </w:rPr>
        <w:fldChar w:fldCharType="separate"/>
      </w:r>
      <w:r w:rsidRPr="00134E4F">
        <w:rPr>
          <w:rStyle w:val="Binnenverweis"/>
        </w:rPr>
        <w:t>Artikel 3</w:t>
      </w:r>
      <w:r w:rsidRPr="00134E4F">
        <w:rPr>
          <w:rStyle w:val="Binnenverweis"/>
        </w:rPr>
        <w:fldChar w:fldCharType="end"/>
      </w:r>
      <w:r w:rsidRPr="00134E4F">
        <w:t xml:space="preserve"> (Bekanntmachungserlaubnis)</w:t>
      </w:r>
    </w:p>
    <w:p w14:paraId="67C6FFC6" w14:textId="5AEF2937" w:rsidR="00134E4F" w:rsidRPr="00134E4F" w:rsidRDefault="00AB6BE8" w:rsidP="00134E4F">
      <w:pPr>
        <w:pStyle w:val="Text"/>
      </w:pPr>
      <w:r>
        <w:t>Nach mehreren Änderungen der Verordnung über die Verbrennung und die Mitverbrennung von Abfällen soll die Anwendung der Norm, die sich unmittelbar an die Anlagenbetreiber richtet, durch die amtliche Bekanntmachung einer konsolidierten Fassung erleichtert werden.</w:t>
      </w:r>
    </w:p>
    <w:p w14:paraId="2DE4AC12" w14:textId="77777777" w:rsidR="00134E4F" w:rsidRDefault="00134E4F" w:rsidP="00134E4F">
      <w:pPr>
        <w:pStyle w:val="VerweisBegrndung"/>
      </w:pPr>
      <w:r w:rsidRPr="00134E4F">
        <w:t xml:space="preserve">Zu </w:t>
      </w:r>
      <w:r w:rsidRPr="00134E4F">
        <w:rPr>
          <w:rStyle w:val="Binnenverweis"/>
        </w:rPr>
        <w:fldChar w:fldCharType="begin"/>
      </w:r>
      <w:r w:rsidRPr="00134E4F">
        <w:rPr>
          <w:rStyle w:val="Binnenverweis"/>
        </w:rPr>
        <w:instrText xml:space="preserve"> DOCVARIABLE "eNV_5F65FBF9AD364951A5BFD5825A25C2B2" \* MERGEFORMAT </w:instrText>
      </w:r>
      <w:r w:rsidRPr="00134E4F">
        <w:rPr>
          <w:rStyle w:val="Binnenverweis"/>
        </w:rPr>
        <w:fldChar w:fldCharType="separate"/>
      </w:r>
      <w:r w:rsidRPr="00134E4F">
        <w:rPr>
          <w:rStyle w:val="Binnenverweis"/>
        </w:rPr>
        <w:t>Artikel 4</w:t>
      </w:r>
      <w:r w:rsidRPr="00134E4F">
        <w:rPr>
          <w:rStyle w:val="Binnenverweis"/>
        </w:rPr>
        <w:fldChar w:fldCharType="end"/>
      </w:r>
      <w:r w:rsidRPr="00134E4F">
        <w:t xml:space="preserve"> (Inkrafttreten)</w:t>
      </w:r>
    </w:p>
    <w:p w14:paraId="600E4363" w14:textId="76FF1AC7" w:rsidR="00171DCE" w:rsidRPr="00134E4F" w:rsidRDefault="00973CE2" w:rsidP="00134E4F">
      <w:pPr>
        <w:pStyle w:val="Text"/>
      </w:pPr>
      <w:r>
        <w:t>Die Regelungen des Durchrührungsbeschlusses (EU) 2019/2010, die mit der vorliegenden Verordnung umgesetzt werden sollen, gelten für Anlagen, die keine bestehenden Anlagen sind, unmittelbar. Daher ist das Inkrafttreten der vorliegenden Verordnung am Tag nach der Verkündung erforderlich.</w:t>
      </w:r>
      <w:r w:rsidR="007A665A">
        <w:t xml:space="preserve"> Dies</w:t>
      </w:r>
      <w:r w:rsidR="008B74BC">
        <w:t>er Inkrafttretenszeitpunkt</w:t>
      </w:r>
      <w:r w:rsidR="007A665A">
        <w:t xml:space="preserve"> gilt </w:t>
      </w:r>
      <w:r w:rsidR="008B74BC">
        <w:t>auch für Artikel</w:t>
      </w:r>
      <w:r w:rsidR="00A90FB8">
        <w:t> </w:t>
      </w:r>
      <w:r w:rsidR="008B74BC">
        <w:t xml:space="preserve">2 </w:t>
      </w:r>
      <w:r w:rsidR="007A665A">
        <w:t>mit Ausnahme von Artikel</w:t>
      </w:r>
      <w:r w:rsidR="00A90FB8">
        <w:t> </w:t>
      </w:r>
      <w:r w:rsidR="007A665A">
        <w:t>2 Nummer</w:t>
      </w:r>
      <w:r w:rsidR="00A90FB8">
        <w:t> </w:t>
      </w:r>
      <w:r w:rsidR="007A665A">
        <w:t>2</w:t>
      </w:r>
      <w:r w:rsidR="004D2E85">
        <w:t xml:space="preserve"> Buchstabe</w:t>
      </w:r>
      <w:r w:rsidR="00A90FB8">
        <w:t> </w:t>
      </w:r>
      <w:r w:rsidR="004D2E85">
        <w:t>a,</w:t>
      </w:r>
      <w:r w:rsidR="00A90FB8">
        <w:t> </w:t>
      </w:r>
      <w:r w:rsidR="004D2E85">
        <w:t>b</w:t>
      </w:r>
      <w:r w:rsidR="00A90FB8">
        <w:t> </w:t>
      </w:r>
      <w:r w:rsidR="004D2E85">
        <w:t>und</w:t>
      </w:r>
      <w:r w:rsidR="00A90FB8">
        <w:t> </w:t>
      </w:r>
      <w:r w:rsidR="004D2E85">
        <w:t>d, der</w:t>
      </w:r>
      <w:r w:rsidR="007A665A">
        <w:t xml:space="preserve"> aufgrund des verzögerten Wirksamwerdens der Verordnung (EU)</w:t>
      </w:r>
      <w:r w:rsidR="00A90FB8">
        <w:t xml:space="preserve"> </w:t>
      </w:r>
      <w:r w:rsidR="00A90FB8" w:rsidRPr="00A90FB8">
        <w:rPr>
          <w:rStyle w:val="Marker"/>
        </w:rPr>
        <w:t>[…]</w:t>
      </w:r>
      <w:r w:rsidR="007A665A">
        <w:t xml:space="preserve">/2023 erst am </w:t>
      </w:r>
      <w:r w:rsidR="00A90FB8" w:rsidRPr="00A90FB8">
        <w:rPr>
          <w:rStyle w:val="Marker"/>
        </w:rPr>
        <w:t>[…]</w:t>
      </w:r>
      <w:r w:rsidR="007A665A">
        <w:t xml:space="preserve"> in Kraft</w:t>
      </w:r>
      <w:r w:rsidR="001E385C">
        <w:t xml:space="preserve"> tritt</w:t>
      </w:r>
      <w:r w:rsidR="007A665A">
        <w:t>.</w:t>
      </w:r>
    </w:p>
    <w:sectPr w:rsidR="00171DCE" w:rsidRPr="00134E4F" w:rsidSect="006F22C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7B663" w14:textId="77777777" w:rsidR="00840276" w:rsidRDefault="00840276" w:rsidP="005D1540">
      <w:pPr>
        <w:spacing w:before="0" w:after="0"/>
      </w:pPr>
      <w:r>
        <w:separator/>
      </w:r>
    </w:p>
  </w:endnote>
  <w:endnote w:type="continuationSeparator" w:id="0">
    <w:p w14:paraId="62A0F8A7" w14:textId="77777777" w:rsidR="00840276" w:rsidRDefault="00840276" w:rsidP="005D1540">
      <w:pPr>
        <w:spacing w:before="0" w:after="0"/>
      </w:pPr>
      <w:r>
        <w:continuationSeparator/>
      </w:r>
    </w:p>
  </w:endnote>
  <w:endnote w:id="1">
    <w:p w14:paraId="48615207" w14:textId="5C08A838" w:rsidR="00840276" w:rsidRDefault="00840276">
      <w:pPr>
        <w:pStyle w:val="Endnotentext"/>
      </w:pPr>
      <w:r>
        <w:rPr>
          <w:rStyle w:val="Endnotenzeichen"/>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Regu">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5263D" w14:textId="77777777" w:rsidR="00840276" w:rsidRDefault="00840276" w:rsidP="005D1540">
      <w:pPr>
        <w:spacing w:before="0" w:after="0"/>
      </w:pPr>
      <w:r>
        <w:separator/>
      </w:r>
    </w:p>
  </w:footnote>
  <w:footnote w:type="continuationSeparator" w:id="0">
    <w:p w14:paraId="2022BFED" w14:textId="77777777" w:rsidR="00840276" w:rsidRDefault="00840276" w:rsidP="005D1540">
      <w:pPr>
        <w:spacing w:before="0" w:after="0"/>
      </w:pPr>
      <w:r>
        <w:continuationSeparator/>
      </w:r>
    </w:p>
  </w:footnote>
  <w:footnote w:id="1">
    <w:p w14:paraId="47D25448" w14:textId="4E9F0895" w:rsidR="00840276" w:rsidRPr="00D671AA" w:rsidRDefault="00840276" w:rsidP="00434C97">
      <w:pPr>
        <w:pStyle w:val="Funotentext"/>
      </w:pPr>
      <w:r>
        <w:rPr>
          <w:rStyle w:val="Funotenzeichen"/>
        </w:rPr>
        <w:footnoteRef/>
      </w:r>
      <w:r>
        <w:t>)</w:t>
      </w:r>
      <w:r>
        <w:tab/>
        <w:t>§ Diese Verordnung dient der Umsetzung des Durchführungsbeschlusses (EU) 2019/2010 der Kommission vom 12. November 2019 über Schlussfolgerungen zu den besten verfügbaren Techniken (BVT) gemäß der Richtlinie 2010/75/EU des Europäischen Parlaments und des Rates in Bezug auf die Abfallverbrennung (ABl. L 312 vom 3.12.2019, S. 55).</w:t>
      </w:r>
    </w:p>
    <w:p w14:paraId="175726AF" w14:textId="210FEDF5" w:rsidR="00840276" w:rsidRPr="00D671AA" w:rsidRDefault="00840276" w:rsidP="00FB7A14">
      <w:pPr>
        <w:pStyle w:val="Hinwei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7487" w14:textId="2B4087A8" w:rsidR="00840276" w:rsidRPr="006F22C9" w:rsidRDefault="006F22C9" w:rsidP="006F22C9">
    <w:pPr>
      <w:pStyle w:val="Kopfzeile"/>
    </w:pPr>
    <w:r>
      <w:tab/>
      <w:t xml:space="preserve">- </w:t>
    </w:r>
    <w:r>
      <w:fldChar w:fldCharType="begin"/>
    </w:r>
    <w:r>
      <w:instrText xml:space="preserve"> PAGE  \* MERGEFORMAT </w:instrText>
    </w:r>
    <w:r>
      <w:fldChar w:fldCharType="separate"/>
    </w:r>
    <w:r w:rsidR="00B079A8">
      <w:rPr>
        <w:noProof/>
      </w:rPr>
      <w:t>2</w:t>
    </w:r>
    <w:r>
      <w:fldChar w:fldCharType="end"/>
    </w:r>
    <w:r w:rsidRPr="006F22C9">
      <w:t xml:space="preserve"> -</w:t>
    </w:r>
    <w:r w:rsidRPr="006F22C9">
      <w:tab/>
    </w:r>
    <w:fldSimple w:instr=" DOCPROPERTY &quot;Bearbeitungsstand&quot; \* MERGEFORMAT ">
      <w:r w:rsidRPr="006F22C9">
        <w:rPr>
          <w:sz w:val="18"/>
        </w:rPr>
        <w:t>Bearbeitungsstand: 23.06.2023  10:39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D20D" w14:textId="5B1E5189" w:rsidR="00840276" w:rsidRPr="006F22C9" w:rsidRDefault="006F22C9" w:rsidP="006F22C9">
    <w:pPr>
      <w:pStyle w:val="Kopfzeile"/>
    </w:pPr>
    <w:r>
      <w:tab/>
    </w:r>
    <w:r w:rsidRPr="006F22C9">
      <w:tab/>
    </w:r>
    <w:fldSimple w:instr=" DOCPROPERTY &quot;Bearbeitungsstand&quot; \* MERGEFORMAT ">
      <w:r w:rsidRPr="006F22C9">
        <w:rPr>
          <w:sz w:val="18"/>
        </w:rPr>
        <w:t>Bearbeitungsstand: 23.06.2023  10:39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0413D03"/>
    <w:multiLevelType w:val="hybridMultilevel"/>
    <w:tmpl w:val="4938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5" w15:restartNumberingAfterBreak="0">
    <w:nsid w:val="13E85297"/>
    <w:multiLevelType w:val="multilevel"/>
    <w:tmpl w:val="7EF85B6E"/>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8" w15:restartNumberingAfterBreak="0">
    <w:nsid w:val="25EA4357"/>
    <w:multiLevelType w:val="hybridMultilevel"/>
    <w:tmpl w:val="3DFC5DA2"/>
    <w:lvl w:ilvl="0" w:tplc="8F0C34A8">
      <w:start w:val="1"/>
      <w:numFmt w:val="bullet"/>
      <w:pStyle w:val="Inhaltsverzeichnisberschrif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0"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1"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3"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5" w15:restartNumberingAfterBreak="0">
    <w:nsid w:val="37D46F75"/>
    <w:multiLevelType w:val="hybridMultilevel"/>
    <w:tmpl w:val="C016892C"/>
    <w:lvl w:ilvl="0" w:tplc="EC2850D0">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7"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8" w15:restartNumberingAfterBreak="0">
    <w:nsid w:val="4CDD738F"/>
    <w:multiLevelType w:val="hybridMultilevel"/>
    <w:tmpl w:val="13723B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0910653"/>
    <w:multiLevelType w:val="multilevel"/>
    <w:tmpl w:val="D09A5262"/>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7"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8"/>
  </w:num>
  <w:num w:numId="6">
    <w:abstractNumId w:val="1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31"/>
  </w:num>
  <w:num w:numId="22">
    <w:abstractNumId w:val="38"/>
  </w:num>
  <w:num w:numId="23">
    <w:abstractNumId w:val="30"/>
  </w:num>
  <w:num w:numId="24">
    <w:abstractNumId w:val="14"/>
  </w:num>
  <w:num w:numId="25">
    <w:abstractNumId w:val="22"/>
  </w:num>
  <w:num w:numId="26">
    <w:abstractNumId w:val="10"/>
  </w:num>
  <w:num w:numId="27">
    <w:abstractNumId w:val="37"/>
  </w:num>
  <w:num w:numId="28">
    <w:abstractNumId w:val="23"/>
  </w:num>
  <w:num w:numId="29">
    <w:abstractNumId w:val="33"/>
  </w:num>
  <w:num w:numId="30">
    <w:abstractNumId w:val="13"/>
  </w:num>
  <w:num w:numId="31">
    <w:abstractNumId w:val="29"/>
  </w:num>
  <w:num w:numId="32">
    <w:abstractNumId w:val="19"/>
  </w:num>
  <w:num w:numId="33">
    <w:abstractNumId w:val="17"/>
  </w:num>
  <w:num w:numId="34">
    <w:abstractNumId w:val="27"/>
  </w:num>
  <w:num w:numId="35">
    <w:abstractNumId w:val="34"/>
  </w:num>
  <w:num w:numId="36">
    <w:abstractNumId w:val="20"/>
  </w:num>
  <w:num w:numId="37">
    <w:abstractNumId w:val="24"/>
  </w:num>
  <w:num w:numId="38">
    <w:abstractNumId w:val="11"/>
  </w:num>
  <w:num w:numId="39">
    <w:abstractNumId w:val="26"/>
  </w:num>
  <w:num w:numId="40">
    <w:abstractNumId w:val="15"/>
  </w:num>
  <w:num w:numId="41">
    <w:abstractNumId w:val="36"/>
  </w:num>
  <w:num w:numId="42">
    <w:abstractNumId w:val="35"/>
  </w:num>
  <w:num w:numId="43">
    <w:abstractNumId w:val="21"/>
  </w:num>
  <w:num w:numId="44">
    <w:abstractNumId w:val="32"/>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29"/>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2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de-DE" w:vendorID="64" w:dllVersion="131078" w:nlCheck="1" w:checkStyle="1"/>
  <w:attachedTemplate r:id="rId1"/>
  <w:defaultTabStop w:val="720"/>
  <w:autoHyphenation/>
  <w:hyphenationZone w:val="425"/>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01" w:val="Zum ersten Platzhalter im Dokument navigieren [1164ms] [Sub] [eNormCommandLocal::PlatzhalterCommands.GotoFirstMarkerInDocument]"/>
    <w:docVar w:name="BefehlsHistorie_Befehl02" w:val="eNorm-Dokument öffnen [3366ms] [Main] [eNormCommandLocal::OpenDocumentCommands.PrepareENormDocForOpen]"/>
    <w:docVar w:name="BefehlsHistorie_Befehl03" w:val="Platzhalter einfügen [323ms] [Main] [eNormCommandLocal::PlatzhalterCommands.InsertMarker]"/>
    <w:docVar w:name="BefehlsHistorie_Befehl04" w:val="Platzhalter einfügen [444ms] [Main] [eNormCommandLocal::PlatzhalterCommands.InsertMarker]"/>
    <w:docVar w:name="BefehlsHistorie_Befehl05" w:val="Platzhalter einfügen [458ms] [Main] [eNormCommandLocal::PlatzhalterCommands.InsertMarker]"/>
    <w:docVar w:name="BefehlsHistorie_Befehl06" w:val="Platzhalter einfügen [459ms] [Main] [eNormCommandLocal::PlatzhalterCommands.InsertMarker]"/>
    <w:docVar w:name="BefehlsHistorie_Befehl07" w:val="Platzhalter einfügen [400ms] [Main] [eNormCommandLocal::PlatzhalterCommands.InsertMarker]"/>
    <w:docVar w:name="BefehlsHistorie_Befehl08" w:val="Vollzitat erfassen / überprüfen [6283ms] [Main] [eNormCommandLocal::Zitat.ZitatValidieren]"/>
    <w:docVar w:name="BefehlsHistorie_Befehl09" w:val="Platzhalter einfügen [558ms] [Main] [eNormCommandLocal::PlatzhalterCommands.InsertMarker]"/>
    <w:docVar w:name="BefehlsHistorie_Befehl10" w:val="Platzhalter einfügen [485ms] [Main] [eNormCommandLocal::PlatzhalterCommands.InsertMarker]"/>
    <w:docVar w:name="BefehlsHistorie_Befehl11" w:val="Platzhalter einfügen [375ms] [Main] [eNormCommandLocal::PlatzhalterCommands.InsertMarker]"/>
    <w:docVar w:name="BefehlsHistorie_BefehlsZähler" w:val="11"/>
    <w:docVar w:name="BefehlsHistorie_DocumentOpen" w:val="4275,3189ms"/>
    <w:docVar w:name="BefehlsKontext_SpeichernOOXML_Maximum" w:val="0ms"/>
    <w:docVar w:name="BefehlsKontext_SpeichernOOXML_Schnitt" w:val="0ms"/>
    <w:docVar w:name="BMJ" w:val="True"/>
    <w:docVar w:name="CUSTOMER" w:val="8"/>
    <w:docVar w:name="eNV_005764768EB443EABC45FB944E87A8F1" w:val="Buchstabe a"/>
    <w:docVar w:name="eNV_005764768EB443EABC45FB944E87A8F1_Struct" w:val="Artikel 1 Nummer 13 Buchstabe a;6;Struktur:1/-2/13/1;CheckSums:-1/-1/-1/-1;eNV_005764768EB443EABC45FB944E87A8F1_1@@2"/>
    <w:docVar w:name="eNV_0089A583FB8F4FBD80F4155F6A2ABC7D_Struct" w:val="Artikel 1 Nummer 1 Buchstabe b;6;Struktur:1/0/1/2;CheckSums:-1/-1/-1/-1;eNV_0089A583FB8F4FBD80F4155F6A2ABC7D_1@@2"/>
    <w:docVar w:name="eNV_00D804A370EE466F85A30299551E8012" w:val="Nummer 26"/>
    <w:docVar w:name="eNV_00D804A370EE466F85A30299551E8012_Struct" w:val="Artikel 1 Nummer 26;6;Struktur:1/-2/26;CheckSums:-1/-1/-1;eNV_00D804A370EE466F85A30299551E8012_1@@2"/>
    <w:docVar w:name="eNV_02A20FA9700143999933603CCCA44620_Struct" w:val="Artikel 1 Nummer 8 Buchstabe a;6;Struktur:1/-2/8/1;CheckSums:-1/-1/-1/-1;eNV_02A20FA9700143999933603CCCA44620_1@@2"/>
    <w:docVar w:name="eNV_074AB81D25FB481EB4D68B6D432DE886_Struct" w:val="Artikel 1 Nummer 1 Buchstabe b;6;Struktur:1/-2/1/2;CheckSums:-1/-1/-1/-1;eNV_074AB81D25FB481EB4D68B6D432DE886_1@@2"/>
    <w:docVar w:name="eNV_083115F2980944FD819E06D0324694A1" w:val="Buchstabe a"/>
    <w:docVar w:name="eNV_083115F2980944FD819E06D0324694A1_Struct" w:val="Artikel 1 Nummer 7 Buchstabe a;6;Struktur:1/-2/7/1;CheckSums:-1/-1/-1/-1;eNV_083115F2980944FD819E06D0324694A1_1@@2"/>
    <w:docVar w:name="eNV_0AA3EA7380D64179A8346BEFA07D79AF" w:val="Nummer 6 Buchstabe c"/>
    <w:docVar w:name="eNV_0AA3EA7380D64179A8346BEFA07D79AF_Struct" w:val="Artikel 1 Nummer 6 Buchstabe c;6;Struktur:1/-2/6/3;CheckSums:-1/-1/-1/-1;eNV_0AA3EA7380D64179A8346BEFA07D79AF_2@@1"/>
    <w:docVar w:name="eNV_0B379360D6234137AF239DAA76D2A476" w:val="Buchstabe c"/>
    <w:docVar w:name="eNV_0B379360D6234137AF239DAA76D2A476_Struct" w:val="Artikel 1 Nummer 3 Buchstabe c;6;Struktur:1/-2/3/3;CheckSums:-1/-1/-1/-1;eNV_0B379360D6234137AF239DAA76D2A476_1@@2"/>
    <w:docVar w:name="eNV_0B812E1F79F949AEB6932DB77CBE55BE" w:val="Doppelbuchstabe bb"/>
    <w:docVar w:name="eNV_0B812E1F79F949AEB6932DB77CBE55BE_Struct" w:val="Artikel 1 Nummer 7 Buchstabe a Doppelbuchstabe bb;6;Struktur:1/-2/7/1/2;CheckSums:-1/-1/-1/-1/-1;eNV_0B812E1F79F949AEB6932DB77CBE55BE_1@@2"/>
    <w:docVar w:name="eNV_0C582172E6854008897EA436AF421CAE" w:val="Nummer 13 Buchstabe e"/>
    <w:docVar w:name="eNV_0C582172E6854008897EA436AF421CAE_Struct" w:val="Artikel 1 Nummer 13 Buchstabe e;6;Struktur:1/0/13/5;CheckSums:-1/-1/-1/-1;eNV_0C582172E6854008897EA436AF421CAE_2@@1"/>
    <w:docVar w:name="eNV_1110BE6F54CB42FBB5656451A4FD549A" w:val="Nummer 11 Buchstabe c"/>
    <w:docVar w:name="eNV_1110BE6F54CB42FBB5656451A4FD549A_Struct" w:val="Artikel 1 Nummer 11 Buchstabe c;6;Struktur:1/-2/11/3;CheckSums:-1/-1/-1/-1;eNV_1110BE6F54CB42FBB5656451A4FD549A_2@@1"/>
    <w:docVar w:name="eNV_112F4D3A552B49A495672F51F88D52C5" w:val="Nummer 5"/>
    <w:docVar w:name="eNV_112F4D3A552B49A495672F51F88D52C5_Struct" w:val="Artikel 1 Nummer 5;6;Struktur:1/-2/5;CheckSums:-1/-1/-1;eNV_112F4D3A552B49A495672F51F88D52C5_1@@2"/>
    <w:docVar w:name="eNV_1194FB0EB3BF40D6BA83874D0ED6AFFC" w:val="Doppelbuchstabe bb"/>
    <w:docVar w:name="eNV_1194FB0EB3BF40D6BA83874D0ED6AFFC_Struct" w:val="Artikel 1 Nummer 5 Buchstabe d Doppelbuchstabe bb;6;Struktur:1/-2/5/4/2;CheckSums:-1/-1/-1/-1/-1;eNV_1194FB0EB3BF40D6BA83874D0ED6AFFC_1@@2"/>
    <w:docVar w:name="eNV_11BA8EE606914B37855ACD4D7626DC84" w:val="Buchstabe b"/>
    <w:docVar w:name="eNV_11BA8EE606914B37855ACD4D7626DC84_Struct" w:val="Artikel 1 Nummer 24 Buchstabe b;6;Struktur:1/-2/24/2;CheckSums:-1/-1/-1/-1;eNV_11BA8EE606914B37855ACD4D7626DC84_1@@2"/>
    <w:docVar w:name="eNV_1258C385C71F477EB71B63CAC9D04E54_Struct" w:val="Artikel 1 Nummer 1 Buchstabe c;6;Struktur:1/0/1/3;CheckSums:-1/-1/-1/-1;eNV_1258C385C71F477EB71B63CAC9D04E54_1@@2"/>
    <w:docVar w:name="eNV_13782296F77D406092F565637C464986_Struct" w:val="Artikel 1 Nummer 20 Buchstabe b;6;Struktur:1/-2/20/2;CheckSums:-1/-1/-1/-1;eNV_13782296F77D406092F565637C464986_1@@2"/>
    <w:docVar w:name="eNV_13EDE26DF35A468589D0CB78FE98EF10" w:val="Buchstabe a"/>
    <w:docVar w:name="eNV_13EDE26DF35A468589D0CB78FE98EF10_Struct" w:val="Artikel 1 Nummer 22 Buchstabe a;6;Struktur:1/-2/22/1;CheckSums:-1/-1/-1/-1;eNV_13EDE26DF35A468589D0CB78FE98EF10_1@@2"/>
    <w:docVar w:name="eNV_1410E15DBFF641F187A43A669437AAC4" w:val="Nummer 1"/>
    <w:docVar w:name="eNV_1410E15DBFF641F187A43A669437AAC4_Struct" w:val="Artikel 2 Nummer 1;6;Struktur:2/-2/1;CheckSums:-1/-1/-1;eNV_1410E15DBFF641F187A43A669437AAC4_1@@2"/>
    <w:docVar w:name="eNV_1419BBB16F6044E6921FF358A4C2A8F3" w:val="Buchstabe e"/>
    <w:docVar w:name="eNV_1419BBB16F6044E6921FF358A4C2A8F3_Struct" w:val="Artikel 1 Nummer 22 Buchstabe e;6;Struktur:1/-2/22/5;CheckSums:-1/-1/-1/-1;eNV_1419BBB16F6044E6921FF358A4C2A8F3_1@@2"/>
    <w:docVar w:name="eNV_152E516BA3E148BBB9C24ECB917970C8" w:val="Doppelbuchstabe cc"/>
    <w:docVar w:name="eNV_152E516BA3E148BBB9C24ECB917970C8_Struct" w:val="Artikel 1 Nummer 13 Buchstabe d Doppelbuchstabe cc;6;Struktur:1/-2/13/4/3;CheckSums:-1/-1/-1/-1/-1;eNV_152E516BA3E148BBB9C24ECB917970C8_1@@2"/>
    <w:docVar w:name="eNV_15D93621D234436A86C6738B649C4B2E" w:val="Nummer 13 Buchstabe e"/>
    <w:docVar w:name="eNV_15D93621D234436A86C6738B649C4B2E_Struct" w:val="Artikel 1 Nummer 13 Buchstabe e;6;Struktur:1/-2/13/5;CheckSums:-1/-1/-1/-1;eNV_15D93621D234436A86C6738B649C4B2E_2@@1"/>
    <w:docVar w:name="eNV_19902F4B562249549DD801360E347A5C" w:val="Buchstabe c"/>
    <w:docVar w:name="eNV_19902F4B562249549DD801360E347A5C_Struct" w:val="Artikel 1 Nummer 5 Buchstabe c;6;Struktur:1/-2/5/3;CheckSums:-1/-1/-1/-1;eNV_19902F4B562249549DD801360E347A5C_1@@2"/>
    <w:docVar w:name="eNV_1A36A348C20B4865A0C51A0CF862B061" w:val="Doppelbuchstabe bb"/>
    <w:docVar w:name="eNV_1A36A348C20B4865A0C51A0CF862B061_Struct" w:val="Artikel 1 Nummer 13 Buchstabe b Doppelbuchstabe bb;6;Struktur:1/-2/13/2/2;CheckSums:-1/-1/-1/-1/-1;eNV_1A36A348C20B4865A0C51A0CF862B061_1@@2"/>
    <w:docVar w:name="eNV_1CFB3CA80FEA4B4B8730652825E1C661" w:val="Nummer 13"/>
    <w:docVar w:name="eNV_1CFB3CA80FEA4B4B8730652825E1C661_Struct" w:val="Artikel 1 Nummer 13;6;Struktur:1/-2/13;CheckSums:-1/-1/-1;eNV_1CFB3CA80FEA4B4B8730652825E1C661_1@@2"/>
    <w:docVar w:name="eNV_1DE75366A7F245DFBBAE8CA69A922AC1_Struct" w:val="Artikel 1 Nummer 14 Buchstabe b;6;Struktur:1/0/14/2;CheckSums:-1/-1/-1/-1;eNV_1DE75366A7F245DFBBAE8CA69A922AC1_1@@2"/>
    <w:docVar w:name="eNV_1F2E7CBC7C9B4CF48A1D67A2A5C6ED8A_Struct" w:val="Artikel 1 Nummer 11 Buchstabe a Doppelbuchstabe bb;6;Struktur:1/-2/11/1/2;CheckSums:-1/-1/-1/-1/-1;eNV_1F2E7CBC7C9B4CF48A1D67A2A5C6ED8A_1@@2"/>
    <w:docVar w:name="eNV_20D92253B39D41E5B129E1FC0845C2B3_Struct" w:val="Artikel 2;6;Struktur:2;CheckSums:-1;eNV_20D92253B39D41E5B129E1FC0845C2B3_1@@2"/>
    <w:docVar w:name="eNV_230F1BCDFF534B2FBC8D38AA8715BBE6" w:val="Buchstabe a"/>
    <w:docVar w:name="eNV_230F1BCDFF534B2FBC8D38AA8715BBE6_Struct" w:val="Artikel 1 Nummer 11 Buchstabe a;6;Struktur:1/-2/11/1;CheckSums:-1/-1/-1/-1;eNV_230F1BCDFF534B2FBC8D38AA8715BBE6_1@@2"/>
    <w:docVar w:name="eNV_235F6AB4D5344D7E8B943B7EF3BF37A8" w:val="Buchstabe f"/>
    <w:docVar w:name="eNV_235F6AB4D5344D7E8B943B7EF3BF37A8_Struct" w:val="Artikel 1 Nummer 3 Buchstabe f;6;Struktur:1/-2/3/6;CheckSums:-1/-1/-1/-1;eNV_235F6AB4D5344D7E8B943B7EF3BF37A8_2@@1"/>
    <w:docVar w:name="eNV_237F7E23FED748CC95513D2170161AC2" w:val="Nummer 9 Buchstabe b"/>
    <w:docVar w:name="eNV_237F7E23FED748CC95513D2170161AC2_Struct" w:val="Artikel 1 Nummer 9 Buchstabe b;6;Struktur:1/-2/9/2;CheckSums:-1/-1/-1/-1;eNV_237F7E23FED748CC95513D2170161AC2_2@@1"/>
    <w:docVar w:name="eNV_2485CAD38C684E2B92247B613512AA58" w:val="Nummer 21 Buchstabe a"/>
    <w:docVar w:name="eNV_2485CAD38C684E2B92247B613512AA58_Struct" w:val="Artikel 1 Nummer 21 Buchstabe a;6;Struktur:1/-2/21/1;CheckSums:-1/-1/-1/-1;eNV_2485CAD38C684E2B92247B613512AA58_2@@1"/>
    <w:docVar w:name="eNV_248D82BCBB2545E8BE12389DB002DDFF_Struct" w:val="Artikel 2;6;Struktur:2;CheckSums:-1;eNV_248D82BCBB2545E8BE12389DB002DDFF_1@@2"/>
    <w:docVar w:name="eNV_24F339BF9D464752B4467B66ECCB6EA5" w:val="Buchstabe a"/>
    <w:docVar w:name="eNV_24F339BF9D464752B4467B66ECCB6EA5_Struct" w:val="Artikel 1 Nummer 21 Buchstabe a;6;Struktur:1/-2/21/1;CheckSums:-1/-1/-1/-1;eNV_24F339BF9D464752B4467B66ECCB6EA5_1@@2"/>
    <w:docVar w:name="eNV_269E88F4CFA1453C9C0AAF61B99DBC8E" w:val="Buchstabe b"/>
    <w:docVar w:name="eNV_269E88F4CFA1453C9C0AAF61B99DBC8E_Struct" w:val="Artikel 1 Nummer 18 Buchstabe b;6;Struktur:1/-2/18/2;CheckSums:-1/-1/-1/-1;eNV_269E88F4CFA1453C9C0AAF61B99DBC8E_1@@2"/>
    <w:docVar w:name="eNV_27BEB5A2081E4275868F2DEA02C570EB" w:val="Buchstabe a Doppelbuchstabe bb"/>
    <w:docVar w:name="eNV_27BEB5A2081E4275868F2DEA02C570EB_Struct" w:val="Artikel 1 Nummer 11 Buchstabe a Doppelbuchstabe bb;6;Struktur:1/-2/11/1/2;CheckSums:-1/-1/-1/-1/-1;eNV_27BEB5A2081E4275868F2DEA02C570EB_2@@1"/>
    <w:docVar w:name="eNV_2868CD9A85494FEA9AF7BE2E35172175_Struct" w:val="Artikel 1 Nummer 1 Buchstabe d;6;Struktur:1/-2/1/4;CheckSums:-1/-1/-1/-1;eNV_2868CD9A85494FEA9AF7BE2E35172175_1@@2"/>
    <w:docVar w:name="eNV_28A1C13ABFAF4DB4BB92F62743BCAA40_Struct" w:val="Artikel 1 Nummer 5 Buchstabe a;6;Struktur:1/0/5/1;CheckSums:-1/-1/-1/-1;eNV_28A1C13ABFAF4DB4BB92F62743BCAA40_1@@2"/>
    <w:docVar w:name="eNV_29239884E5454A889ADA20B333D008C1" w:val="Buchstabe e"/>
    <w:docVar w:name="eNV_29239884E5454A889ADA20B333D008C1_Struct" w:val="Artikel 1 Nummer 23 Buchstabe e;6;Struktur:1/-2/23/5;CheckSums:-1/-1/-1/-1;eNV_29239884E5454A889ADA20B333D008C1_1@@2"/>
    <w:docVar w:name="eNV_2C58FCCDD5A64A46BBCC1934A9B04F53" w:val="Buchstabe e"/>
    <w:docVar w:name="eNV_2C58FCCDD5A64A46BBCC1934A9B04F53_Struct" w:val="Artikel 1 Nummer 13 Buchstabe e;6;Struktur:1/-2/13/5;CheckSums:-1/-1/-1/-1;eNV_2C58FCCDD5A64A46BBCC1934A9B04F53_1@@2"/>
    <w:docVar w:name="eNV_2D32D1DFD183485E88AB43C8985B93F9" w:val="Doppelbuchstabe bb"/>
    <w:docVar w:name="eNV_2D32D1DFD183485E88AB43C8985B93F9_Struct" w:val="Artikel 1 Nummer 23 Buchstabe d Doppelbuchstabe bb;6;Struktur:1/-2/23/4/2;CheckSums:-1/-1/-1/-1/-1;eNV_2D32D1DFD183485E88AB43C8985B93F9_1@@2"/>
    <w:docVar w:name="eNV_2D854AF22F1C45BCA3E6CE920C1FCE32" w:val="Nummer 22"/>
    <w:docVar w:name="eNV_2D854AF22F1C45BCA3E6CE920C1FCE32_Struct" w:val="Artikel 1 Nummer 22;6;Struktur:1/-2/22;CheckSums:-1/-1/-1;eNV_2D854AF22F1C45BCA3E6CE920C1FCE32_1@@2"/>
    <w:docVar w:name="eNV_2F4B3E5EAD0E44888AC8ABD958573FB1" w:val="Buchstabe a"/>
    <w:docVar w:name="eNV_2F4B3E5EAD0E44888AC8ABD958573FB1_Struct" w:val="Artikel 1 Nummer 4 Buchstabe a;6;Struktur:1/-2/4/1;CheckSums:-1/-1/-1/-1;eNV_2F4B3E5EAD0E44888AC8ABD958573FB1_1@@2"/>
    <w:docVar w:name="eNV_319F1FD3D79C494F9A359BDEFC3C0CC8_Struct" w:val="Artikel 1 Nummer 1 Buchstabe b;6;Struktur:1/-2/1/2;CheckSums:-1/-1/-1/-1;eNV_319F1FD3D79C494F9A359BDEFC3C0CC8_1@@2"/>
    <w:docVar w:name="eNV_32AA8522095241A0B852D4E8CEC3BFFC" w:val="Nummer 13 Buchstabe a"/>
    <w:docVar w:name="eNV_32AA8522095241A0B852D4E8CEC3BFFC_Struct" w:val="Artikel 1 Nummer 13 Buchstabe a;6;Struktur:1/-2/13/1;CheckSums:-1/-1/-1/-1;eNV_32AA8522095241A0B852D4E8CEC3BFFC_2@@1"/>
    <w:docVar w:name="eNV_32B45215E76544329F304D004B5E766D" w:val="Dreifachbuchstabe ccc"/>
    <w:docVar w:name="eNV_32B45215E76544329F304D004B5E766D_Struct" w:val="Artikel 1 Nummer 7 Buchstabe a Doppelbuchstabe aa Dreifachbuchstabe ccc;6;Struktur:1/-2/7/1/1/3;CheckSums:-1/-1/-1/-1/-1/-1;eNV_32B45215E76544329F304D004B5E766D_1@@2"/>
    <w:docVar w:name="eNV_3445B3A3BD7C4185AA02119497C5F123" w:val="Nummer 4"/>
    <w:docVar w:name="eNV_3445B3A3BD7C4185AA02119497C5F123_Struct" w:val="Artikel 1 Nummer 4;6;Struktur:1/-2/4;CheckSums:-1/-1/-1;eNV_3445B3A3BD7C4185AA02119497C5F123_1@@2"/>
    <w:docVar w:name="eNV_34CE9285CF43476FA60F243C452932CF" w:val="Doppelbuchstabe cc"/>
    <w:docVar w:name="eNV_34CE9285CF43476FA60F243C452932CF_Struct" w:val="Artikel 1 Nummer 6 Buchstabe a Doppelbuchstabe cc;6;Struktur:1/-2/6/1/3;CheckSums:-1/-1/-1/-1/-1;eNV_34CE9285CF43476FA60F243C452932CF_1@@2"/>
    <w:docVar w:name="eNV_35A0EEC9FD4A4762BFB1A88FF931D17C" w:val="Nummer 4 Buchstabe a"/>
    <w:docVar w:name="eNV_35A0EEC9FD4A4762BFB1A88FF931D17C_Struct" w:val="Artikel 1 Nummer 4 Buchstabe a;6;Struktur:1/0/4/1;CheckSums:-1/-1/-1/-1;eNV_35A0EEC9FD4A4762BFB1A88FF931D17C_2@@1"/>
    <w:docVar w:name="eNV_35F1859A0E7F41D998629B97256A1E79" w:val="Buchstabe d"/>
    <w:docVar w:name="eNV_35F1859A0E7F41D998629B97256A1E79_Struct" w:val="Artikel 1 Nummer 3 Buchstabe d;6;Struktur:1/-2/3/4;CheckSums:-1/-1/-1/-1;eNV_35F1859A0E7F41D998629B97256A1E79_1@@2"/>
    <w:docVar w:name="eNV_35F626D7BE764E3AA5AA365227A21B01_Struct" w:val="Artikel 1 Nummer 1 Buchstabe c;6;Struktur:1/0/1/3;CheckSums:-1/-1/-1/-1;eNV_35F626D7BE764E3AA5AA365227A21B01_1@@2"/>
    <w:docVar w:name="eNV_35FE756239BB4ADE9262046F48F8C822" w:val="Nummer 3 Buchstabe d"/>
    <w:docVar w:name="eNV_35FE756239BB4ADE9262046F48F8C822_Struct" w:val="Artikel 1 Nummer 3 Buchstabe d;6;Struktur:1/-2/3/4;CheckSums:-1/-1/-1/-1;eNV_35FE756239BB4ADE9262046F48F8C822_2@@1"/>
    <w:docVar w:name="eNV_37FCE6786CAC4708AD101DC46260EF61" w:val="Buchstabe a"/>
    <w:docVar w:name="eNV_37FCE6786CAC4708AD101DC46260EF61_Struct" w:val="Artikel 1 Nummer 8 Buchstabe a;6;Struktur:1/-2/8/1;CheckSums:-1/-1/-1/-1;eNV_37FCE6786CAC4708AD101DC46260EF61_1@@2"/>
    <w:docVar w:name="eNV_3801B235EC9943AD81D3C4670B4A9CC8" w:val="Nummer 2 Buchstabe b"/>
    <w:docVar w:name="eNV_3801B235EC9943AD81D3C4670B4A9CC8_Struct" w:val="Artikel 1 Nummer 2 Buchstabe b;6;Struktur:1/-2/2/2;CheckSums:-1/-1/-1/-1;eNV_3801B235EC9943AD81D3C4670B4A9CC8_2@@1"/>
    <w:docVar w:name="eNV_384B07475EF1445EAE267DE6669F98B9_Struct" w:val="Artikel 1 Nummer 12 Buchstabe a Doppelbuchstabe bb;6;Struktur:1/-2/12/1/2;CheckSums:-1/-1/-1/-1/-1;eNV_384B07475EF1445EAE267DE6669F98B9_1@@2"/>
    <w:docVar w:name="eNV_3962F916BB0C437784E283E2FC8721EC_Struct" w:val="Anlage 6;5;Struktur:6;CheckSums:-1;eNV_3962F916BB0C437784E283E2FC8721EC_1@@2"/>
    <w:docVar w:name="eNV_3A463144784343E9BDCE5B75032ED740" w:val="Buchstabe d"/>
    <w:docVar w:name="eNV_3A463144784343E9BDCE5B75032ED740_Struct" w:val="Artikel 1 Nummer 5 Buchstabe d;6;Struktur:1/-2/5/4;CheckSums:-1/-1/-1/-1;eNV_3A463144784343E9BDCE5B75032ED740_1@@2"/>
    <w:docVar w:name="eNV_3A7E4773B9634768AA362F9CD36404B0" w:val="Buchstabe c"/>
    <w:docVar w:name="eNV_3A7E4773B9634768AA362F9CD36404B0_Struct" w:val="Artikel 1 Nummer 22 Buchstabe c;6;Struktur:1/-2/22/3;CheckSums:-1/-1/-1/-1;eNV_3A7E4773B9634768AA362F9CD36404B0_1@@2"/>
    <w:docVar w:name="eNV_3B8DEA75C44F41F28FB11286D8DEE504" w:val="Buchstabe g"/>
    <w:docVar w:name="eNV_3B8DEA75C44F41F28FB11286D8DEE504_Struct" w:val="Artikel 1 Nummer 3 Buchstabe g;6;Struktur:1/-2/3/7;CheckSums:-1/-1/-1/-1;eNV_3B8DEA75C44F41F28FB11286D8DEE504_1@@2"/>
    <w:docVar w:name="eNV_3DD505F4C8444387A9602AC7749BEEBD" w:val="Artikel 2"/>
    <w:docVar w:name="eNV_3DD505F4C8444387A9602AC7749BEEBD_Struct" w:val="Artikel 2;6;Struktur:2;CheckSums:-1;eNV_3DD505F4C8444387A9602AC7749BEEBD_1@@2"/>
    <w:docVar w:name="eNV_3E177C97D703477FB7ACFFE072DA79DD" w:val="Nummer 11 Buchstabe c"/>
    <w:docVar w:name="eNV_3E177C97D703477FB7ACFFE072DA79DD_Struct" w:val="Artikel 1 Nummer 11 Buchstabe c;6;Struktur:1/-2/11/3;CheckSums:-1/-1/-1/-1;eNV_3E177C97D703477FB7ACFFE072DA79DD_2@@1"/>
    <w:docVar w:name="eNV_3E94E307232848439ADFDF777B84407F" w:val="Buchstabe j"/>
    <w:docVar w:name="eNV_3E94E307232848439ADFDF777B84407F_Struct" w:val="Artikel 1 Nummer 3 Buchstabe j;6;Struktur:1/-2/3/10;CheckSums:-1/-1/-1/-1;eNV_3E94E307232848439ADFDF777B84407F_1@@2"/>
    <w:docVar w:name="eNV_3ED16320D31842AFB4D1B34DF28B6E6E" w:val="Nummer 23"/>
    <w:docVar w:name="eNV_3ED16320D31842AFB4D1B34DF28B6E6E_Struct" w:val="Artikel 1 Nummer 23;6;Struktur:1/-2/23;CheckSums:-1/-1/-1;eNV_3ED16320D31842AFB4D1B34DF28B6E6E_1@@2"/>
    <w:docVar w:name="eNV_3F5BDF2AD0424E269B40FF1889B03D66_Struct" w:val="Artikel 1 Nummer 17 Buchstabe a;6;Struktur:1/-2/17/1;CheckSums:-1/-1/-1/-1;eNV_3F5BDF2AD0424E269B40FF1889B03D66_1@@2"/>
    <w:docVar w:name="eNV_40FBAE392C3C4814A83D1C608007072E_Struct" w:val="Artikel 1 Nummer 15;6;Struktur:1/0/15;CheckSums:-1/-1/-1;eNV_40FBAE392C3C4814A83D1C608007072E_1@@2"/>
    <w:docVar w:name="eNV_419316EE302141B2B22A5DF547F709DC_Struct" w:val="Artikel 1 Nummer 12 Buchstabe d;6;Struktur:1/-2/12/4;CheckSums:-1/-1/-1/-1;eNV_419316EE302141B2B22A5DF547F709DC_1@@2"/>
    <w:docVar w:name="eNV_423116CD76064484A07768C0C494A0AA" w:val="Doppelbuchstabe bb"/>
    <w:docVar w:name="eNV_423116CD76064484A07768C0C494A0AA_Struct" w:val="Artikel 1 Nummer 6 Buchstabe a Doppelbuchstabe bb;6;Struktur:1/-2/6/1/2;CheckSums:-1/-1/-1/-1/-1;eNV_423116CD76064484A07768C0C494A0AA_1@@2"/>
    <w:docVar w:name="eNV_42325183ADCA4279AA477BC80E90128C" w:val="Doppelbuchstabe aa"/>
    <w:docVar w:name="eNV_42325183ADCA4279AA477BC80E90128C_Struct" w:val="Artikel 1 Nummer 5 Buchstabe d Doppelbuchstabe aa;6;Struktur:1/-2/5/4/1;CheckSums:-1/-1/-1/-1/-1;eNV_42325183ADCA4279AA477BC80E90128C_1@@2"/>
    <w:docVar w:name="eNV_45596A1BEB45477EACF0A7F395494356" w:val="Nummer 11"/>
    <w:docVar w:name="eNV_45596A1BEB45477EACF0A7F395494356_Struct" w:val="Artikel 1 Nummer 11;6;Struktur:1/-2/11;CheckSums:-1/-1/-1;eNV_45596A1BEB45477EACF0A7F395494356_1@@2"/>
    <w:docVar w:name="eNV_459E52B2091049928234CA4DCCB55104_Struct" w:val="Artikel 1 Nummer 1 Buchstabe e;6;Struktur:1/-2/1/5;CheckSums:-1/-1/-1/-1;eNV_459E52B2091049928234CA4DCCB55104_1@@2"/>
    <w:docVar w:name="eNV_45E8782325B94042AB9185F0DC7E15F0_Struct" w:val="Artikel 1 Nummer 2 Buchstabe a Doppelbuchstabe bb;6;Struktur:1/0/2/1/2;CheckSums:-1/-1/-1/-1/-1;eNV_45E8782325B94042AB9185F0DC7E15F0_1@@2"/>
    <w:docVar w:name="eNV_47D860E4081040898AFA774C4A2849B9" w:val="Dreifachbuchstabe ddd"/>
    <w:docVar w:name="eNV_47D860E4081040898AFA774C4A2849B9_Struct" w:val="Artikel 1 Nummer 7 Buchstabe a Doppelbuchstabe aa Dreifachbuchstabe ddd;6;Struktur:1/-2/7/1/1/4;CheckSums:-1/-1/-1/-1/-1/-1;eNV_47D860E4081040898AFA774C4A2849B9_1@@2"/>
    <w:docVar w:name="eNV_483A2287A7BF49EF919953E2B6A529B8" w:val="Buchstabe a"/>
    <w:docVar w:name="eNV_483A2287A7BF49EF919953E2B6A529B8_Struct" w:val="Artikel 1 Nummer 3 Buchstabe a;6;Struktur:1/-2/3/1;CheckSums:-1/-1/-1/-1;eNV_483A2287A7BF49EF919953E2B6A529B8_1@@2"/>
    <w:docVar w:name="eNV_48E90CA330CE41AD98AFD5BA764CFA99" w:val="Nummer 11 Buchstabe c"/>
    <w:docVar w:name="eNV_48E90CA330CE41AD98AFD5BA764CFA99_Struct" w:val="Artikel 1 Nummer 11 Buchstabe c;6;Struktur:1/-2/11/3;CheckSums:-1/-1/-1/-1;eNV_48E90CA330CE41AD98AFD5BA764CFA99_2@@1"/>
    <w:docVar w:name="eNV_4B1BEB2A21E646AC8E1D21109A00C3B9_Struct" w:val="Artikel 1 Nummer 16 Buchstabe a Doppelbuchstabe cc;6;Struktur:1/0/16/1/3;CheckSums:-1/-1/-1/-1/-1;eNV_4B1BEB2A21E646AC8E1D21109A00C3B9_1@@2"/>
    <w:docVar w:name="eNV_4D40F1D5C262488A99CAE6FCB3E08B30" w:val="Buchstabe b"/>
    <w:docVar w:name="eNV_4D40F1D5C262488A99CAE6FCB3E08B30_Struct" w:val="Artikel 1 Nummer 11 Buchstabe b;6;Struktur:1/-2/11/2;CheckSums:-1/-1/-1/-1;eNV_4D40F1D5C262488A99CAE6FCB3E08B30_1@@2"/>
    <w:docVar w:name="eNV_4D74727F3D1A439990AF70C92CC57291_Struct" w:val="Artikel 1 Nummer 9 Buchstabe b;6;Struktur:1/0/9/2;CheckSums:-1/-1/-1/-1;eNV_4D74727F3D1A439990AF70C92CC57291_1@@2"/>
    <w:docVar w:name="eNV_4DA9A71C4D26442A8B8C2006827D4B39_Struct" w:val="Artikel 1 Nummer 1 Buchstabe b;6;Struktur:1/0/1/2;CheckSums:-1/-1/-1/-1;eNV_4DA9A71C4D26442A8B8C2006827D4B39_1@@2"/>
    <w:docVar w:name="eNV_4E6DC2B8474541D88D575F7507FB1A36" w:val="Nummer 27"/>
    <w:docVar w:name="eNV_4E6DC2B8474541D88D575F7507FB1A36_Struct" w:val="Artikel 1 Nummer 27;6;Struktur:1/-2/27;CheckSums:-1/-1/-1;eNV_4E6DC2B8474541D88D575F7507FB1A36_1@@2"/>
    <w:docVar w:name="eNV_4E93C31931E1497D83690451C157C5C6" w:val="Buchstabe b"/>
    <w:docVar w:name="eNV_4E93C31931E1497D83690451C157C5C6_Struct" w:val="Artikel 1 Nummer 21 Buchstabe b;6;Struktur:1/-2/21/2;CheckSums:-1/-1/-1/-1;eNV_4E93C31931E1497D83690451C157C5C6_1@@2"/>
    <w:docVar w:name="eNV_519934E3C228402FA7DBE3809C20D03C" w:val="Doppelbuchstabe aa"/>
    <w:docVar w:name="eNV_519934E3C228402FA7DBE3809C20D03C_Struct" w:val="Artikel 1 Nummer 21 Buchstabe a Doppelbuchstabe aa;6;Struktur:1/-2/21/1/1;CheckSums:-1/-1/-1/-1/-1;eNV_519934E3C228402FA7DBE3809C20D03C_1@@2"/>
    <w:docVar w:name="eNV_546AD4D3FF654EEEBF8180BCD2F615D1" w:val="Dreifachbuchstabe fff"/>
    <w:docVar w:name="eNV_546AD4D3FF654EEEBF8180BCD2F615D1_Struct" w:val="Artikel 1 Nummer 7 Buchstabe a Doppelbuchstabe aa Dreifachbuchstabe fff;6;Struktur:1/-2/7/1/1/6;CheckSums:-1/-1/-1/-1/-1/-1;eNV_546AD4D3FF654EEEBF8180BCD2F615D1_1@@2"/>
    <w:docVar w:name="eNV_54BB9B6F9E7949B48384C1C84718966B_Struct" w:val="Artikel 1 Nummer 11 Buchstabe a Doppelbuchstabe aa;6;Struktur:1/0/11/1/1;CheckSums:-1/-1/-1/-1/-1;eNV_54BB9B6F9E7949B48384C1C84718966B_1@@2"/>
    <w:docVar w:name="eNV_55F38760F9D14748AB096168938E8F33" w:val="Nummer 9"/>
    <w:docVar w:name="eNV_55F38760F9D14748AB096168938E8F33_Struct" w:val="Artikel 1 Nummer 9;6;Struktur:1/-2/9;CheckSums:-1/-1/-1;eNV_55F38760F9D14748AB096168938E8F33_1@@2"/>
    <w:docVar w:name="eNV_56141E99763747A084F941AE8DA379E2" w:val="Doppelbuchstabe aa"/>
    <w:docVar w:name="eNV_56141E99763747A084F941AE8DA379E2_Struct" w:val="Artikel 1 Nummer 12 Buchstabe a Doppelbuchstabe aa;6;Struktur:1/-2/12/1/1;CheckSums:-1/-1/-1/-1/-1;eNV_56141E99763747A084F941AE8DA379E2_1@@2"/>
    <w:docVar w:name="eNV_561B0047A7CE431DB816F8717A986C69" w:val="Doppelbuchstabe aa"/>
    <w:docVar w:name="eNV_561B0047A7CE431DB816F8717A986C69_Struct" w:val="Artikel 1 Nummer 23 Buchstabe d Doppelbuchstabe aa;6;Struktur:1/-2/23/4/1;CheckSums:-1/-1/-1/-1/-1;eNV_561B0047A7CE431DB816F8717A986C69_1@@2"/>
    <w:docVar w:name="eNV_56E5D245EB534DC7A8E0513E27A8AC35" w:val="Buchstabe h"/>
    <w:docVar w:name="eNV_56E5D245EB534DC7A8E0513E27A8AC35_Struct" w:val="Artikel 1 Nummer 3 Buchstabe h;6;Struktur:1/-2/3/8;CheckSums:-1/-1/-1/-1;eNV_56E5D245EB534DC7A8E0513E27A8AC35_1@@2"/>
    <w:docVar w:name="eNV_599DC97506FB4ADE93535607F39EADFD" w:val="Nummer 19"/>
    <w:docVar w:name="eNV_599DC97506FB4ADE93535607F39EADFD_Struct" w:val="Artikel 1 Nummer 19;6;Struktur:1/-2/19;CheckSums:-1/-1/-1;eNV_599DC97506FB4ADE93535607F39EADFD_1@@2"/>
    <w:docVar w:name="eNV_5A5AF1574A5944FD951C09E3AF0F7455_Struct" w:val="Artikel 1 Nummer 13 Buchstabe d;6;Struktur:1/-2/13/4;CheckSums:-1/-1/-1/-1;eNV_5A5AF1574A5944FD951C09E3AF0F7455_1@@2"/>
    <w:docVar w:name="eNV_5A9EB74201F2424D9220198727DCC155_Struct" w:val="Artikel 1 Nummer 1 Buchstabe d;6;Struktur:1/0/1/4;CheckSums:-1/-1/-1/-1;eNV_5A9EB74201F2424D9220198727DCC155_1@@2"/>
    <w:docVar w:name="eNV_5AF5255B87D744EB92906E47EA089EB7" w:val="Buchstabe b"/>
    <w:docVar w:name="eNV_5AF5255B87D744EB92906E47EA089EB7_Struct" w:val="Artikel 1 Nummer 6 Buchstabe b;6;Struktur:1/-2/6/2;CheckSums:-1/-1/-1/-1;eNV_5AF5255B87D744EB92906E47EA089EB7_1@@2"/>
    <w:docVar w:name="eNV_5B4B01C884B64B2EB2930A13ED3D2F60" w:val="Artikel 3"/>
    <w:docVar w:name="eNV_5B4B01C884B64B2EB2930A13ED3D2F60_Struct" w:val="Artikel 3;6;Struktur:3;CheckSums:-1;eNV_5B4B01C884B64B2EB2930A13ED3D2F60_1@@2"/>
    <w:docVar w:name="eNV_5B76BE25F00B44BFB339A2237C2FFF66" w:val="Nummer 7"/>
    <w:docVar w:name="eNV_5B76BE25F00B44BFB339A2237C2FFF66_Struct" w:val="Artikel 1 Nummer 7;6;Struktur:1/-2/7;CheckSums:-1/-1/-1;eNV_5B76BE25F00B44BFB339A2237C2FFF66_1@@2"/>
    <w:docVar w:name="eNV_5BDE4BD9C2A14C6D8D31EE82F38D1A7E_Struct" w:val="Artikel 1 Nummer 8 Buchstabe b;6;Struktur:1/-2/8/2;CheckSums:-1/-1/-1/-1;eNV_5BDE4BD9C2A14C6D8D31EE82F38D1A7E_1@@2"/>
    <w:docVar w:name="eNV_5CBCF28E2ABA484A991C37636AE5A9B7" w:val="Nummer 3 Buchstabe d"/>
    <w:docVar w:name="eNV_5CBCF28E2ABA484A991C37636AE5A9B7_Struct" w:val="Artikel 1 Nummer 3 Buchstabe d;6;Struktur:1/-2/3/4;CheckSums:-1/-1/-1/-1;eNV_5CBCF28E2ABA484A991C37636AE5A9B7_2@@1"/>
    <w:docVar w:name="eNV_5D282280964B4E528BB1E01C5ACD4486" w:val="Doppelbuchstabe aa"/>
    <w:docVar w:name="eNV_5D282280964B4E528BB1E01C5ACD4486_Struct" w:val="Artikel 1 Nummer 7 Buchstabe a Doppelbuchstabe aa;6;Struktur:1/-2/7/1/1;CheckSums:-1/-1/-1/-1/-1;eNV_5D282280964B4E528BB1E01C5ACD4486_1@@2"/>
    <w:docVar w:name="eNV_5D350672BAD9426695B80CE75AB4D1EC" w:val="Nummer 18"/>
    <w:docVar w:name="eNV_5D350672BAD9426695B80CE75AB4D1EC_Struct" w:val="Artikel 1 Nummer 18;6;Struktur:1/-2/18;CheckSums:-1/-1/-1;eNV_5D350672BAD9426695B80CE75AB4D1EC_1@@2"/>
    <w:docVar w:name="eNV_5E4F7E71DF1B44D4857F21A921A7A05E" w:val="Nummer 24"/>
    <w:docVar w:name="eNV_5E4F7E71DF1B44D4857F21A921A7A05E_Struct" w:val="Artikel 1 Nummer 24;6;Struktur:1/-2/24;CheckSums:-1/-1/-1;eNV_5E4F7E71DF1B44D4857F21A921A7A05E_1@@2"/>
    <w:docVar w:name="eNV_5EE398529F3647BD9E0722B4791F50CF" w:val="Buchstabe a"/>
    <w:docVar w:name="eNV_5EE398529F3647BD9E0722B4791F50CF_Struct" w:val="Artikel 1 Nummer 9 Buchstabe a;6;Struktur:1/-2/9/1;CheckSums:-1/-1/-1/-1;eNV_5EE398529F3647BD9E0722B4791F50CF_1@@2"/>
    <w:docVar w:name="eNV_5F65FBF9AD364951A5BFD5825A25C2B2" w:val="Artikel 4"/>
    <w:docVar w:name="eNV_5F65FBF9AD364951A5BFD5825A25C2B2_Struct" w:val="Artikel 4;6;Struktur:4;CheckSums:-1;eNV_5F65FBF9AD364951A5BFD5825A25C2B2_1@@2"/>
    <w:docVar w:name="eNV_5FE46A8ADC584F65B1F85EB4ED5B0C7B" w:val="Buchstabe c"/>
    <w:docVar w:name="eNV_5FE46A8ADC584F65B1F85EB4ED5B0C7B_Struct" w:val="Artikel 1 Nummer 9 Buchstabe c;6;Struktur:1/-2/9/3;CheckSums:-1/-1/-1/-1;eNV_5FE46A8ADC584F65B1F85EB4ED5B0C7B_1@@2"/>
    <w:docVar w:name="eNV_601570623CFC46F08D5B0DE931F39DFE" w:val="Nummer 3"/>
    <w:docVar w:name="eNV_601570623CFC46F08D5B0DE931F39DFE_Struct" w:val="Artikel 2 Nummer 3;6;Struktur:2/-2/3;CheckSums:-1/-1/-1;eNV_601570623CFC46F08D5B0DE931F39DFE_1@@2"/>
    <w:docVar w:name="eNV_60EC8AE73F954447BB139C728884FB82_Struct" w:val="Artikel 1 Nummer 6 Buchstabe a Doppelbuchstabe bb Dreifachbuchstabe bbb;6;Struktur:1/0/6/1/2/2;CheckSums:-1/-1/-1/-1/-1/-1;eNV_60EC8AE73F954447BB139C728884FB82_1@@2"/>
    <w:docVar w:name="eNV_636A0E7357E24760BCCE110C09AC39C2" w:val="Buchstabe b"/>
    <w:docVar w:name="eNV_636A0E7357E24760BCCE110C09AC39C2_Struct" w:val="Artikel 1 Nummer 18 Buchstabe b;6;Struktur:1/-2/18/2;CheckSums:-1/-1/-1/-1;eNV_636A0E7357E24760BCCE110C09AC39C2_2@@1"/>
    <w:docVar w:name="eNV_652D54E0BA074828BFBA452382C93C19" w:val="Buchstabe c"/>
    <w:docVar w:name="eNV_652D54E0BA074828BFBA452382C93C19_Struct" w:val="Artikel 1 Nummer 21 Buchstabe c;6;Struktur:1/-2/21/3;CheckSums:-1/-1/-1/-1;eNV_652D54E0BA074828BFBA452382C93C19_1@@2"/>
    <w:docVar w:name="eNV_6543476F08464F2D8EE06F88F5CA9410" w:val="Nummer 14"/>
    <w:docVar w:name="eNV_6543476F08464F2D8EE06F88F5CA9410_Struct" w:val="Artikel 1 Nummer 14;6;Struktur:1/-2/14;CheckSums:-1/-1/-1;eNV_6543476F08464F2D8EE06F88F5CA9410_1@@2"/>
    <w:docVar w:name="eNV_65B0838775A44F4EBBEEA37762D08516" w:val="Nummer 1"/>
    <w:docVar w:name="eNV_65B0838775A44F4EBBEEA37762D08516_Struct" w:val="Artikel 1 Nummer 1;6;Struktur:1/-2/1;CheckSums:-1/-1/-1;eNV_65B0838775A44F4EBBEEA37762D08516_1@@2"/>
    <w:docVar w:name="eNV_6665A07BE4784A77AFBB0D66C94E78B0" w:val="Buchstabe b"/>
    <w:docVar w:name="eNV_6665A07BE4784A77AFBB0D66C94E78B0_Struct" w:val="Artikel 1 Nummer 22 Buchstabe b;6;Struktur:1/-2/22/2;CheckSums:-1/-1/-1/-1;eNV_6665A07BE4784A77AFBB0D66C94E78B0_1@@2"/>
    <w:docVar w:name="eNV_667399440D2E4D0599325BB4F9AECE39" w:val="Nummer 17"/>
    <w:docVar w:name="eNV_667399440D2E4D0599325BB4F9AECE39_Struct" w:val="Artikel 1 Nummer 17;6;Struktur:1/-2/17;CheckSums:-1/-1/-1;eNV_667399440D2E4D0599325BB4F9AECE39_1@@2"/>
    <w:docVar w:name="eNV_68DAB3AE07A94B939F69EB3D6A5EF3DF" w:val="Buchstabe c"/>
    <w:docVar w:name="eNV_68DAB3AE07A94B939F69EB3D6A5EF3DF_Struct" w:val="Artikel 1 Nummer 24 Buchstabe c;6;Struktur:1/-2/24/3;CheckSums:-1/-1/-1/-1;eNV_68DAB3AE07A94B939F69EB3D6A5EF3DF_1@@2"/>
    <w:docVar w:name="eNV_6C08261E76754BCD8BD0292F140C712C_Struct" w:val="Artikel 1 Nummer 17 Buchstabe a;6;Struktur:1/-2/17/1;CheckSums:-1/-1/-1/-1;eNV_6C08261E76754BCD8BD0292F140C712C_1@@2"/>
    <w:docVar w:name="eNV_6C2E66DEC5B74216A45C84F8E7A0D383" w:val="Buchstabe e"/>
    <w:docVar w:name="eNV_6C2E66DEC5B74216A45C84F8E7A0D383_Struct" w:val="Artikel 1 Nummer 21 Buchstabe e;6;Struktur:1/-2/21/5;CheckSums:-1/-1/-1/-1;eNV_6C2E66DEC5B74216A45C84F8E7A0D383_1@@2"/>
    <w:docVar w:name="eNV_6C5C8AE09F1040179C7C0F499A9ED007_Struct" w:val="Artikel 1 Nummer 6;6;Struktur:1/-2/6;CheckSums:-1/-1/-1;eNV_6C5C8AE09F1040179C7C0F499A9ED007_1@@2"/>
    <w:docVar w:name="eNV_6CAE700624E0438589473BAE38BE8295" w:val="Nummer 2"/>
    <w:docVar w:name="eNV_6CAE700624E0438589473BAE38BE8295_Struct" w:val="Artikel 1 Nummer 2;6;Struktur:1/-2/2;CheckSums:-1/-1/-1;eNV_6CAE700624E0438589473BAE38BE8295_2@@1"/>
    <w:docVar w:name="eNV_6D3E00E3D7424286BB9B6ECE2CB5BD54_Struct" w:val="§ 19;2;Struktur:19;CheckSums:-1;eNV_6D3E00E3D7424286BB9B6ECE2CB5BD54_1@@2"/>
    <w:docVar w:name="eNV_6E4A9A8474DD4FF3813C4F5C26272EC7" w:val="Nummer 12"/>
    <w:docVar w:name="eNV_6E4A9A8474DD4FF3813C4F5C26272EC7_Struct" w:val="Artikel 1 Nummer 12;6;Struktur:1/-2/12;CheckSums:-1/-1/-1;eNV_6E4A9A8474DD4FF3813C4F5C26272EC7_1@@2"/>
    <w:docVar w:name="eNV_6F81E86A65214723840FAB8C012D11EA" w:val="Buchstabe b"/>
    <w:docVar w:name="eNV_6F81E86A65214723840FAB8C012D11EA_Struct" w:val="Artikel 1 Nummer 5 Buchstabe b;6;Struktur:1/-2/5/2;CheckSums:-1/-1/-1/-1;eNV_6F81E86A65214723840FAB8C012D11EA_1@@2"/>
    <w:docVar w:name="eNV_6FB6944397804A3288BD0642597FB186_Struct" w:val="Artikel 1 Nummer 21 Buchstabe e;6;Struktur:1/-2/21/5;CheckSums:-1/-1/-1/-1;eNV_6FB6944397804A3288BD0642597FB186_1@@2"/>
    <w:docVar w:name="eNV_735F0F0955B8414C94A10F343EFAFCCF" w:val="Nummer 7 Buchstabe c"/>
    <w:docVar w:name="eNV_735F0F0955B8414C94A10F343EFAFCCF_Struct" w:val="Artikel 1 Nummer 7 Buchstabe c;6;Struktur:1/-2/7/3;CheckSums:-1/-1/-1/-1;eNV_735F0F0955B8414C94A10F343EFAFCCF_2@@1"/>
    <w:docVar w:name="eNV_7667BAB4EEB145D7A735E082A9BE7863" w:val="Nummer 24"/>
    <w:docVar w:name="eNV_7667BAB4EEB145D7A735E082A9BE7863_Struct" w:val="Artikel 1 Nummer 24;6;Struktur:1/-2/24;CheckSums:-1/-1/-1;eNV_7667BAB4EEB145D7A735E082A9BE7863_2@@1"/>
    <w:docVar w:name="eNV_79CA0ED0F5F041439C5F47F592DEECFC_Struct" w:val="Artikel 1 Nummer 11 Buchstabe a Doppelbuchstabe bb;6;Struktur:1/0/11/1/2;CheckSums:-1/-1/-1/-1/-1;eNV_79CA0ED0F5F041439C5F47F592DEECFC_1@@2"/>
    <w:docVar w:name="eNV_7BD3B814909B47A6B9CE401096582A69_Struct" w:val="Artikel 1 Nummer 6 Buchstabe a Doppelbuchstabe bb Dreifachbuchstabe aaa;6;Struktur:1/0/6/1/2/1;CheckSums:-1/-1/-1/-1/-1/-1;eNV_7BD3B814909B47A6B9CE401096582A69_1@@2"/>
    <w:docVar w:name="eNV_7D0DD2D93BC04C36BBBD8BDD73D93FD5" w:val="Buchstabe b"/>
    <w:docVar w:name="eNV_7D0DD2D93BC04C36BBBD8BDD73D93FD5_Struct" w:val="Artikel 1 Nummer 13 Buchstabe b;6;Struktur:1/-2/13/2;CheckSums:-1/-1/-1/-1;eNV_7D0DD2D93BC04C36BBBD8BDD73D93FD5_1@@2"/>
    <w:docVar w:name="eNV_7D2C948CEC864B16811430731B44ED08_Struct" w:val="Artikel 1 Nummer 2 Buchstabe a Doppelbuchstabe aa;6;Struktur:1/0/2/1/1;CheckSums:-1/-1/-1/-1/-1;eNV_7D2C948CEC864B16811430731B44ED08_1@@2"/>
    <w:docVar w:name="eNV_7ECA1E3F0AAA4AA7837CF07585FA1CBC_Struct" w:val="Absatz 3;2;Struktur:-1/3;CheckSums:-1/-1;eNV_7ECA1E3F0AAA4AA7837CF07585FA1CBC_1@@2"/>
    <w:docVar w:name="eNV_827973FCE1AD410292F032014B4E536C" w:val="Buchstabe c"/>
    <w:docVar w:name="eNV_827973FCE1AD410292F032014B4E536C_Struct" w:val="Artikel 1 Nummer 11 Buchstabe c;6;Struktur:1/-2/11/3;CheckSums:-1/-1/-1/-1;eNV_827973FCE1AD410292F032014B4E536C_1@@2"/>
    <w:docVar w:name="eNV_8289184637224717956FB95DE8FD5D09" w:val="Buchstabe k"/>
    <w:docVar w:name="eNV_8289184637224717956FB95DE8FD5D09_Struct" w:val="Artikel 1 Nummer 3 Buchstabe k;6;Struktur:1/-2/3/11;CheckSums:-1/-1/-1/-1;eNV_8289184637224717956FB95DE8FD5D09_1@@2"/>
    <w:docVar w:name="eNV_8381B7C8E7754F23A762D52DC991B2A3" w:val="Nummer 16"/>
    <w:docVar w:name="eNV_8381B7C8E7754F23A762D52DC991B2A3_Struct" w:val="Artikel 1 Nummer 16;6;Struktur:1/-2/16;CheckSums:-1/-1/-1;eNV_8381B7C8E7754F23A762D52DC991B2A3_1@@2"/>
    <w:docVar w:name="eNV_8555966B21CC426083F7F5D9EF536E58_Struct" w:val="Artikel 1 Nummer 21 Buchstabe d;6;Struktur:1/-2/21/4;CheckSums:-1/-1/-1/-1;eNV_8555966B21CC426083F7F5D9EF536E58_1@@2"/>
    <w:docVar w:name="eNV_859A053DB0284F36A810A2851E4B9183" w:val="Buchstabe d"/>
    <w:docVar w:name="eNV_859A053DB0284F36A810A2851E4B9183_Struct" w:val="Artikel 1 Nummer 21 Buchstabe d;6;Struktur:1/-2/21/4;CheckSums:-1/-1/-1/-1;eNV_859A053DB0284F36A810A2851E4B9183_1@@2"/>
    <w:docVar w:name="eNV_8AA41CEB95C948F99832B13888C33275" w:val="Buchstabe a"/>
    <w:docVar w:name="eNV_8AA41CEB95C948F99832B13888C33275_Struct" w:val="Artikel 1 Nummer 23 Buchstabe a;6;Struktur:1/-2/23/1;CheckSums:-1/-1/-1/-1;eNV_8AA41CEB95C948F99832B13888C33275_1@@2"/>
    <w:docVar w:name="eNV_8C06E1F76F624E068174F06BD534B697_Struct" w:val="Artikel 1 Nummer 5;6;Struktur:1/0/5;CheckSums:-1/-1/-1;eNV_8C06E1F76F624E068174F06BD534B697_1@@2"/>
    <w:docVar w:name="eNV_8D3A9A42C5374C6EAAE9EB0FA1B46BB0" w:val="Nummer 25"/>
    <w:docVar w:name="eNV_8D3A9A42C5374C6EAAE9EB0FA1B46BB0_Struct" w:val="Artikel 1 Nummer 25;6;Struktur:1/-2/25;CheckSums:-1/-1/-1;eNV_8D3A9A42C5374C6EAAE9EB0FA1B46BB0_1@@2"/>
    <w:docVar w:name="eNV_91A0BBABC88E4399BE77F00A000501E8" w:val="Buchstabe b"/>
    <w:docVar w:name="eNV_91A0BBABC88E4399BE77F00A000501E8_Struct" w:val="Artikel 1 Nummer 23 Buchstabe b;6;Struktur:1/-2/23/2;CheckSums:-1/-1/-1/-1;eNV_91A0BBABC88E4399BE77F00A000501E8_1@@2"/>
    <w:docVar w:name="eNV_91F47B60BCFE45048879ABD41B2899A9" w:val="Nummer 15"/>
    <w:docVar w:name="eNV_91F47B60BCFE45048879ABD41B2899A9_Struct" w:val="Artikel 1 Nummer 15;6;Struktur:1/-2/15;CheckSums:-1/-1/-1;eNV_91F47B60BCFE45048879ABD41B2899A9_1@@2"/>
    <w:docVar w:name="eNV_95E4C6B54A9F4C1281BE3969AB93EBAB" w:val="Buchstabe e"/>
    <w:docVar w:name="eNV_95E4C6B54A9F4C1281BE3969AB93EBAB_Struct" w:val="Artikel 1 Nummer 3 Buchstabe e;6;Struktur:1/-2/3/5;CheckSums:-1/-1/-1/-1;eNV_95E4C6B54A9F4C1281BE3969AB93EBAB_1@@2"/>
    <w:docVar w:name="eNV_96B9937257FA4ACF9636C7FCCD76D14B" w:val="Nummer 9 Buchstabe b"/>
    <w:docVar w:name="eNV_96B9937257FA4ACF9636C7FCCD76D14B_Struct" w:val="Artikel 1 Nummer 9 Buchstabe b;6;Struktur:1/-2/9/2;CheckSums:-1/-1/-1/-1;eNV_96B9937257FA4ACF9636C7FCCD76D14B_2@@1"/>
    <w:docVar w:name="eNV_98035222BA714F57ACE4000622785BEE_Struct" w:val="Artikel 1 Nummer 13 Buchstabe b;6;Struktur:1/-2/13/2;CheckSums:-1/-1/-1/-1;eNV_98035222BA714F57ACE4000622785BEE_1@@2"/>
    <w:docVar w:name="eNV_98BA0047B6D14E90AF17F0BA645CAC43_Struct" w:val="Artikel 2;6;Struktur:2;CheckSums:-1;eNV_98BA0047B6D14E90AF17F0BA645CAC43_1@@2"/>
    <w:docVar w:name="eNV_98E40A5013274C96BEC7086A5C42987F_Struct" w:val="Artikel 1 Nummer 18 Buchstabe a;6;Struktur:1/-2/18/1;CheckSums:-1/-1/-1/-1;eNV_98E40A5013274C96BEC7086A5C42987F_1@@2"/>
    <w:docVar w:name="eNV_9BD7120302FE44EB989BD454B1D99342" w:val="Buchstabe a"/>
    <w:docVar w:name="eNV_9BD7120302FE44EB989BD454B1D99342_Struct" w:val="Artikel 1 Nummer 12 Buchstabe a;6;Struktur:1/-2/12/1;CheckSums:-1/-1/-1/-1;eNV_9BD7120302FE44EB989BD454B1D99342_1@@2"/>
    <w:docVar w:name="eNV_9CB8DA2D49A0435A9025865C0EC83CF9_Struct" w:val="Absatz 9;2;Struktur:-1/9;CheckSums:-1/-1;eNV_9CB8DA2D49A0435A9025865C0EC83CF9_1@@2"/>
    <w:docVar w:name="eNV_A12B39C80E30496A8AC397BA9FA010DE" w:val="Nummer 3"/>
    <w:docVar w:name="eNV_A12B39C80E30496A8AC397BA9FA010DE_Struct" w:val="Artikel 1 Nummer 3;6;Struktur:1/-2/3;CheckSums:-1/-1/-1;eNV_A12B39C80E30496A8AC397BA9FA010DE_1@@2"/>
    <w:docVar w:name="eNV_A2DA3C1143B248949594F894FB1F8860" w:val="Buchstabe d"/>
    <w:docVar w:name="eNV_A2DA3C1143B248949594F894FB1F8860_Struct" w:val="Artikel 1 Nummer 23 Buchstabe d;6;Struktur:1/-2/23/4;CheckSums:-1/-1/-1/-1;eNV_A2DA3C1143B248949594F894FB1F8860_1@@2"/>
    <w:docVar w:name="eNV_A3053432A0B54A70BE23D642C59E3118" w:val="Buchstabe d"/>
    <w:docVar w:name="eNV_A3053432A0B54A70BE23D642C59E3118_Struct" w:val="Artikel 1 Nummer 22 Buchstabe d;6;Struktur:1/-2/22/4;CheckSums:-1/-1/-1/-1;eNV_A3053432A0B54A70BE23D642C59E3118_1@@2"/>
    <w:docVar w:name="eNV_A6549688875E482AA8DEF9E007414600_Struct" w:val="Artikel 1 Nummer 1 Buchstabe e;6;Struktur:1/-2/1/5;CheckSums:-1/-1/-1/-1;eNV_A6549688875E482AA8DEF9E007414600_1@@2"/>
    <w:docVar w:name="eNV_A7DA6C455F924FA59EB178F6D97927BA" w:val="Dreifachbuchstabe eee"/>
    <w:docVar w:name="eNV_A7DA6C455F924FA59EB178F6D97927BA_Struct" w:val="Artikel 1 Nummer 7 Buchstabe a Doppelbuchstabe aa Dreifachbuchstabe eee;6;Struktur:1/-2/7/1/1/5;CheckSums:-1/-1/-1/-1/-1/-1;eNV_A7DA6C455F924FA59EB178F6D97927BA_1@@2"/>
    <w:docVar w:name="eNV_A7E4615FBCCB45838D261323506D6824" w:val="Buchstabe b"/>
    <w:docVar w:name="eNV_A7E4615FBCCB45838D261323506D6824_Struct" w:val="Artikel 1 Nummer 8 Buchstabe b;6;Struktur:1/-2/8/2;CheckSums:-1/-1/-1/-1;eNV_A7E4615FBCCB45838D261323506D6824_1@@2"/>
    <w:docVar w:name="eNV_A803105DA27F4E23A9330A151F328882" w:val="Nummer 10"/>
    <w:docVar w:name="eNV_A803105DA27F4E23A9330A151F328882_Struct" w:val="Artikel 1 Nummer 10;6;Struktur:1/-2/10;CheckSums:-1/-1/-1;eNV_A803105DA27F4E23A9330A151F328882_1@@2"/>
    <w:docVar w:name="eNV_A936BB66282D4FDC8ADC6BF3B613ECD1" w:val="Buchstabe d"/>
    <w:docVar w:name="eNV_A936BB66282D4FDC8ADC6BF3B613ECD1_Struct" w:val="Artikel 1 Nummer 7 Buchstabe d;6;Struktur:1/-2/7/4;CheckSums:-1/-1/-1/-1;eNV_A936BB66282D4FDC8ADC6BF3B613ECD1_1@@2"/>
    <w:docVar w:name="eNV_AA9F90DDCB564B2988B9ED5831FE571A" w:val="Dreifachbuchstabe bbb"/>
    <w:docVar w:name="eNV_AA9F90DDCB564B2988B9ED5831FE571A_Struct" w:val="Artikel 1 Nummer 7 Buchstabe a Doppelbuchstabe aa Dreifachbuchstabe bbb;6;Struktur:1/-2/7/1/1/2;CheckSums:-1/-1/-1/-1/-1/-1;eNV_AA9F90DDCB564B2988B9ED5831FE571A_1@@2"/>
    <w:docVar w:name="eNV_AB9102595B41453BA270C7E2D0498C68" w:val="Buchstabe f"/>
    <w:docVar w:name="eNV_AB9102595B41453BA270C7E2D0498C68_Struct" w:val="Artikel 1 Nummer 3 Buchstabe f;6;Struktur:1/-2/3/6;CheckSums:-1/-1/-1/-1;eNV_AB9102595B41453BA270C7E2D0498C68_1@@2"/>
    <w:docVar w:name="eNV_AF191D857E8C42A5B8546556F86AF9A1_Struct" w:val="Artikel 1 Nummer 1 Buchstabe a;6;Struktur:1/0/1/1;CheckSums:-1/-1/-1/-1;eNV_AF191D857E8C42A5B8546556F86AF9A1_1@@2"/>
    <w:docVar w:name="eNV_AF470754B9BE4DA8AAB2C40FB2926986" w:val="Dreifachbuchstabe aaa"/>
    <w:docVar w:name="eNV_AF470754B9BE4DA8AAB2C40FB2926986_Struct" w:val="Artikel 1 Nummer 7 Buchstabe a Doppelbuchstabe aa Dreifachbuchstabe aaa;6;Struktur:1/-2/7/1/1/1;CheckSums:-1/-1/-1/-1/-1/-1;eNV_AF470754B9BE4DA8AAB2C40FB2926986_1@@2"/>
    <w:docVar w:name="eNV_AF8F81A1F2934E4FBDB3F551A55ECAD8" w:val="Buchstabe d"/>
    <w:docVar w:name="eNV_AF8F81A1F2934E4FBDB3F551A55ECAD8_Struct" w:val="Artikel 1 Nummer 13 Buchstabe d;6;Struktur:1/-2/13/4;CheckSums:-1/-1/-1/-1;eNV_AF8F81A1F2934E4FBDB3F551A55ECAD8_1@@2"/>
    <w:docVar w:name="eNV_B08E59C33DEE46F89D29C3F6135FB572" w:val="Artikel 1"/>
    <w:docVar w:name="eNV_B08E59C33DEE46F89D29C3F6135FB572_Struct" w:val="Artikel 1;6;Struktur:1;CheckSums:-1;eNV_B08E59C33DEE46F89D29C3F6135FB572_1@@2"/>
    <w:docVar w:name="eNV_B16E6DEBEA1B4D98AD86598446F667C5_Struct" w:val="Artikel 1 Nummer 17 Buchstabe b;6;Struktur:1/-2/17/2;CheckSums:-1/-1/-1/-1;eNV_B16E6DEBEA1B4D98AD86598446F667C5_1@@2"/>
    <w:docVar w:name="eNV_B3B8BEEF0AA5482AB8D4732F976C6021" w:val="Nummer 20"/>
    <w:docVar w:name="eNV_B3B8BEEF0AA5482AB8D4732F976C6021_Struct" w:val="Artikel 1 Nummer 20;6;Struktur:1/-2/20;CheckSums:-1/-1/-1;eNV_B3B8BEEF0AA5482AB8D4732F976C6021_1@@2"/>
    <w:docVar w:name="eNV_BA83B0E67008474794C10EAF431D7620" w:val="Buchstabe b"/>
    <w:docVar w:name="eNV_BA83B0E67008474794C10EAF431D7620_Struct" w:val="Artikel 1 Nummer 7 Buchstabe b;6;Struktur:1/-2/7/2;CheckSums:-1/-1/-1/-1;eNV_BA83B0E67008474794C10EAF431D7620_1@@2"/>
    <w:docVar w:name="eNV_BC39B7F12D354E20B34F4684B7F98371_Struct" w:val="Artikel 1 Nummer 16 Buchstabe a Doppelbuchstabe bb;6;Struktur:1/0/16/1/2;CheckSums:-1/-1/-1/-1/-1;eNV_BC39B7F12D354E20B34F4684B7F98371_1@@2"/>
    <w:docVar w:name="eNV_BDA94568DCB14A3592FF5A33AC8293F3" w:val="Buchstabe c"/>
    <w:docVar w:name="eNV_BDA94568DCB14A3592FF5A33AC8293F3_Struct" w:val="Artikel 1 Nummer 12 Buchstabe c;6;Struktur:1/-2/12/3;CheckSums:-1/-1/-1/-1;eNV_BDA94568DCB14A3592FF5A33AC8293F3_1@@2"/>
    <w:docVar w:name="eNV_BDBA214B29B842769BD7786445B8FEEE_Struct" w:val="Artikel 1 Nummer 4 Buchstabe a Doppelbuchstabe bb;6;Struktur:1/0/4/1/2;CheckSums:-1/-1/-1/-1/-1;eNV_BDBA214B29B842769BD7786445B8FEEE_1@@2"/>
    <w:docVar w:name="eNV_BE0494DC44174CFC873F060D1DF0DC86" w:val="Buchstabe b"/>
    <w:docVar w:name="eNV_BE0494DC44174CFC873F060D1DF0DC86_Struct" w:val="Artikel 1 Nummer 12 Buchstabe b;6;Struktur:1/-2/12/2;CheckSums:-1/-1/-1/-1;eNV_BE0494DC44174CFC873F060D1DF0DC86_1@@2"/>
    <w:docVar w:name="eNV_BE5BCF9CE557451AA25B4FFAE2920C5A" w:val="Buchstabe c"/>
    <w:docVar w:name="eNV_BE5BCF9CE557451AA25B4FFAE2920C5A_Struct" w:val="Artikel 1 Nummer 13 Buchstabe c;6;Struktur:1/-2/13/3;CheckSums:-1/-1/-1/-1;eNV_BE5BCF9CE557451AA25B4FFAE2920C5A_1@@2"/>
    <w:docVar w:name="eNV_BEF539C8C68B403CA2DF03273AC0DE24" w:val="Buchstabe b"/>
    <w:docVar w:name="eNV_BEF539C8C68B403CA2DF03273AC0DE24_Struct" w:val="Artikel 1 Nummer 3 Buchstabe b;6;Struktur:1/-2/3/2;CheckSums:-1/-1/-1/-1;eNV_BEF539C8C68B403CA2DF03273AC0DE24_1@@2"/>
    <w:docVar w:name="eNV_C2B896AAA96F4B5695B241F2BE86C974" w:val="Nummer 17 Buchstabe a"/>
    <w:docVar w:name="eNV_C2B896AAA96F4B5695B241F2BE86C974_Struct" w:val="Artikel 1 Nummer 17 Buchstabe a;6;Struktur:1/-2/17/1;CheckSums:-1/-1/-1/-1;eNV_C2B896AAA96F4B5695B241F2BE86C974_2@@1"/>
    <w:docVar w:name="eNV_C30B56AD06D4487A8ABE3BD27437D95B" w:val="Nummer 13 Buchstabe c"/>
    <w:docVar w:name="eNV_C30B56AD06D4487A8ABE3BD27437D95B_Struct" w:val="Artikel 1 Nummer 13 Buchstabe c;6;Struktur:1/-2/13/3;CheckSums:-1/-1/-1/-1;eNV_C30B56AD06D4487A8ABE3BD27437D95B_2@@1"/>
    <w:docVar w:name="eNV_C3E185F1EDB44B0DA5333A32068B0EDA" w:val="Nummer 6"/>
    <w:docVar w:name="eNV_C3E185F1EDB44B0DA5333A32068B0EDA_Struct" w:val="Artikel 1 Nummer 6;6;Struktur:1/-2/6;CheckSums:-1/-1/-1;eNV_C3E185F1EDB44B0DA5333A32068B0EDA_1@@2"/>
    <w:docVar w:name="eNV_C3FBD9EEF8184513B60FAC4F4463B02E_Struct" w:val="Artikel 1 Nummer 8;6;Struktur:1/-2/8;CheckSums:-1/-1/-1;eNV_C3FBD9EEF8184513B60FAC4F4463B02E_1@@2"/>
    <w:docVar w:name="eNV_C50CBCF933604E8384302C9A26DBDE0E" w:val="Buchstabe b"/>
    <w:docVar w:name="eNV_C50CBCF933604E8384302C9A26DBDE0E_Struct" w:val="Artikel 1 Nummer 19 Buchstabe b;6;Struktur:1/-2/19/2;CheckSums:-1/-1/-1/-1;eNV_C50CBCF933604E8384302C9A26DBDE0E_1@@2"/>
    <w:docVar w:name="eNV_C513AE90B8B34EEFA5A849A979CF72E3" w:val="Doppelbuchstabe bb"/>
    <w:docVar w:name="eNV_C513AE90B8B34EEFA5A849A979CF72E3_Struct" w:val="Artikel 1 Nummer 21 Buchstabe a Doppelbuchstabe bb;6;Struktur:1/-2/21/1/2;CheckSums:-1/-1/-1/-1/-1;eNV_C513AE90B8B34EEFA5A849A979CF72E3_1@@2"/>
    <w:docVar w:name="eNV_C6739949EEFB46C5AE951A29F2C2A9B1_Struct" w:val="Artikel 1 Nummer 5 Buchstabe b;6;Struktur:1/0/5/2;CheckSums:-1/-1/-1/-1;eNV_C6739949EEFB46C5AE951A29F2C2A9B1_1@@2"/>
    <w:docVar w:name="eNV_CA38F9AD1F6245D89A4ABEBB7675E6D5" w:val="Doppelbuchstabe aa"/>
    <w:docVar w:name="eNV_CA38F9AD1F6245D89A4ABEBB7675E6D5_Struct" w:val="Artikel 1 Nummer 6 Buchstabe a Doppelbuchstabe aa;6;Struktur:1/-2/6/1/1;CheckSums:-1/-1/-1/-1/-1;eNV_CA38F9AD1F6245D89A4ABEBB7675E6D5_1@@2"/>
    <w:docVar w:name="eNV_CA95EC49AD9448C3AD120E14AA73A0F8" w:val="Buchstabe i"/>
    <w:docVar w:name="eNV_CA95EC49AD9448C3AD120E14AA73A0F8_Struct" w:val="Artikel 1 Nummer 3 Buchstabe i;6;Struktur:1/-2/3/9;CheckSums:-1/-1/-1/-1;eNV_CA95EC49AD9448C3AD120E14AA73A0F8_1@@2"/>
    <w:docVar w:name="eNV_CB5C1A2784894A0DA7397C8226E93EE7_Struct" w:val="Artikel 1 Nummer 4 Buchstabe a Doppelbuchstabe aa;6;Struktur:1/0/4/1/1;CheckSums:-1/-1/-1/-1/-1;eNV_CB5C1A2784894A0DA7397C8226E93EE7_1@@2"/>
    <w:docVar w:name="eNV_CBD835EF893A43569ED7E74F487782DD" w:val="Buchstabe a"/>
    <w:docVar w:name="eNV_CBD835EF893A43569ED7E74F487782DD_Struct" w:val="Artikel 1 Nummer 24 Buchstabe a;6;Struktur:1/-2/24/1;CheckSums:-1/-1/-1/-1;eNV_CBD835EF893A43569ED7E74F487782DD_1@@2"/>
    <w:docVar w:name="eNV_CE1CB26E4B984CEDBED4D2D94CA82BA1" w:val="Buchstabe a"/>
    <w:docVar w:name="eNV_CE1CB26E4B984CEDBED4D2D94CA82BA1_Struct" w:val="Artikel 1 Nummer 19 Buchstabe a;6;Struktur:1/-2/19/1;CheckSums:-1/-1/-1/-1;eNV_CE1CB26E4B984CEDBED4D2D94CA82BA1_1@@2"/>
    <w:docVar w:name="eNV_CFDA99E905C141A6A79D6951927042AD" w:val="Buchstabe b"/>
    <w:docVar w:name="eNV_CFDA99E905C141A6A79D6951927042AD_Struct" w:val="Artikel 1 Nummer 26 Buchstabe b;6;Struktur:1/-2/26/2;CheckSums:-1/-1/-1/-1;eNV_CFDA99E905C141A6A79D6951927042AD_1@@2"/>
    <w:docVar w:name="eNV_D0F1AA308ECD46B49D1F15B4D3412CE1" w:val="Nummer 2"/>
    <w:docVar w:name="eNV_D0F1AA308ECD46B49D1F15B4D3412CE1_Struct" w:val="Artikel 2 Nummer 2;6;Struktur:2/-2/2;CheckSums:-1/-1/-1;eNV_D0F1AA308ECD46B49D1F15B4D3412CE1_1@@2"/>
    <w:docVar w:name="eNV_D14582F7EEF44EEF9418FA8933E35AC6_Struct" w:val="Artikel 1 Nummer 11 Buchstabe a Doppelbuchstabe aa;6;Struktur:1/-2/11/1/1;CheckSums:-1/-1/-1/-1/-1;eNV_D14582F7EEF44EEF9418FA8933E35AC6_1@@2"/>
    <w:docVar w:name="eNV_D2B1E2B32ABF461EBAED5EEB5AEC527D" w:val="Doppelbuchstabe aa"/>
    <w:docVar w:name="eNV_D2B1E2B32ABF461EBAED5EEB5AEC527D_Struct" w:val="Artikel 1 Nummer 13 Buchstabe b Doppelbuchstabe aa;6;Struktur:1/-2/13/2/1;CheckSums:-1/-1/-1/-1/-1;eNV_D2B1E2B32ABF461EBAED5EEB5AEC527D_1@@2"/>
    <w:docVar w:name="eNV_D5F897D26B54491A84A304E3F23DC3C9" w:val="Buchstabe c"/>
    <w:docVar w:name="eNV_D5F897D26B54491A84A304E3F23DC3C9_Struct" w:val="Artikel 1 Nummer 23 Buchstabe c;6;Struktur:1/-2/23/3;CheckSums:-1/-1/-1/-1;eNV_D5F897D26B54491A84A304E3F23DC3C9_1@@2"/>
    <w:docVar w:name="eNV_D7171A23CA4C498FA51BFA6B2F975BE8" w:val="Nummer 21"/>
    <w:docVar w:name="eNV_D7171A23CA4C498FA51BFA6B2F975BE8_Struct" w:val="Artikel 1 Nummer 21;6;Struktur:1/-2/21;CheckSums:-1/-1/-1;eNV_D7171A23CA4C498FA51BFA6B2F975BE8_1@@2"/>
    <w:docVar w:name="eNV_DB1C95E714FC4DC08B7F9239C26F73EA" w:val="Nummer 2"/>
    <w:docVar w:name="eNV_DB1C95E714FC4DC08B7F9239C26F73EA_Struct" w:val="Artikel 1 Nummer 2;6;Struktur:1/-2/2;CheckSums:-1/-1/-1;eNV_DB1C95E714FC4DC08B7F9239C26F73EA_2@@1"/>
    <w:docVar w:name="eNV_DB5473E077B944BFBAF5634D2308FD68_Struct" w:val="Artikel 1 Nummer 14 Buchstabe b;6;Struktur:1/-2/14/2;CheckSums:-1/-1/-1/-1;eNV_DB5473E077B944BFBAF5634D2308FD68_1@@2"/>
    <w:docVar w:name="eNV_DB9E0B0C025249DBAC318D9ACA8C6DF3" w:val="Buchstabe c"/>
    <w:docVar w:name="eNV_DB9E0B0C025249DBAC318D9ACA8C6DF3_Struct" w:val="Artikel 1 Nummer 7 Buchstabe c;6;Struktur:1/-2/7/3;CheckSums:-1/-1/-1/-1;eNV_DB9E0B0C025249DBAC318D9ACA8C6DF3_1@@2"/>
    <w:docVar w:name="eNV_E1E17E3D71074CBB9B1681421A0DD1AD_Struct" w:val="Artikel 2 Nummer 1;6;Struktur:2/-2/1;CheckSums:-1/-1/-1;eNV_E1E17E3D71074CBB9B1681421A0DD1AD_1@@2"/>
    <w:docVar w:name="eNV_E34CC3C6B3CF48408599168C9C18AC0D" w:val="Buchstabe a"/>
    <w:docVar w:name="eNV_E34CC3C6B3CF48408599168C9C18AC0D_Struct" w:val="Artikel 1 Nummer 5 Buchstabe a;6;Struktur:1/-2/5/1;CheckSums:-1/-1/-1/-1;eNV_E34CC3C6B3CF48408599168C9C18AC0D_1@@2"/>
    <w:docVar w:name="eNV_E3C4583F953B450E9B3CCC60C151BEF6" w:val="Nummer 12 Buchstabe a Doppelbuchstabe aa"/>
    <w:docVar w:name="eNV_E3C4583F953B450E9B3CCC60C151BEF6_Struct" w:val="Artikel 1 Nummer 12 Buchstabe a Doppelbuchstabe aa;6;Struktur:1/-2/12/1/1;CheckSums:-1/-1/-1/-1/-1;eNV_E3C4583F953B450E9B3CCC60C151BEF6_2@@1"/>
    <w:docVar w:name="eNV_E4E7EEBF88104CE7AD506ACDB7ABE16D" w:val="Nummer 21 Buchstabe c"/>
    <w:docVar w:name="eNV_E4E7EEBF88104CE7AD506ACDB7ABE16D_Struct" w:val="Artikel 1 Nummer 21 Buchstabe c;6;Struktur:1/-2/21/3;CheckSums:-1/-1/-1/-1;eNV_E4E7EEBF88104CE7AD506ACDB7ABE16D_2@@1"/>
    <w:docVar w:name="eNV_E7706385752249FC8F75587C4EFA4F46_Struct" w:val="Artikel 1 Nummer 9 Buchstabe b;6;Struktur:1/-2/9/2;CheckSums:-1/-1/-1/-1;eNV_E7706385752249FC8F75587C4EFA4F46_1@@2"/>
    <w:docVar w:name="eNV_EA0B7259985D42F5B337D94ADFCBB0DE" w:val="Nummer 2"/>
    <w:docVar w:name="eNV_EA0B7259985D42F5B337D94ADFCBB0DE_Struct" w:val="Artikel 1 Nummer 2;6;Struktur:1/-2/2;CheckSums:-1/-1/-1;eNV_EA0B7259985D42F5B337D94ADFCBB0DE_1@@2"/>
    <w:docVar w:name="eNV_EAACB8F3900E4402B23579DD6B7D606F_Struct" w:val="Artikel 1 Nummer 9;6;Struktur:1/-2/9;CheckSums:-1/-1/-1;eNV_EAACB8F3900E4402B23579DD6B7D606F_1@@2"/>
    <w:docVar w:name="eNV_EC1828CA617E45A186C80BC1966AD080_Struct" w:val="Artikel 1 Nummer 13 Buchstabe d Doppelbuchstabe aa;6;Struktur:1/-2/13/4/1;CheckSums:-1/-1/-1/-1/-1;eNV_EC1828CA617E45A186C80BC1966AD080_1@@2"/>
    <w:docVar w:name="eNV_ED77C202C9E24136873F071EFCB7FDFF_Struct" w:val="Artikel 1 Nummer 16 Buchstabe a Doppelbuchstabe aa;6;Struktur:1/0/16/1/1;CheckSums:-1/-1/-1/-1/-1;eNV_ED77C202C9E24136873F071EFCB7FDFF_1@@2"/>
    <w:docVar w:name="eNV_F21E9A407A41473AAA3D8422F9B72586" w:val="Buchstabe b"/>
    <w:docVar w:name="eNV_F21E9A407A41473AAA3D8422F9B72586_Struct" w:val="Artikel 1 Nummer 4 Buchstabe b;6;Struktur:1/-2/4/2;CheckSums:-1/-1/-1/-1;eNV_F21E9A407A41473AAA3D8422F9B72586_1@@2"/>
    <w:docVar w:name="eNV_F35FE08373C34872BF7D8DF4A8C0997C" w:val="Nummer 9 Buchstabe c"/>
    <w:docVar w:name="eNV_F35FE08373C34872BF7D8DF4A8C0997C_Struct" w:val="Artikel 1 Nummer 9 Buchstabe c;6;Struktur:1/0/9/3;CheckSums:-1/-1/-1/-1;eNV_F35FE08373C34872BF7D8DF4A8C0997C_2@@1"/>
    <w:docVar w:name="eNV_F426CE87A0BB4D3C8B536E089CF5EB3A" w:val="Nummer 8"/>
    <w:docVar w:name="eNV_F426CE87A0BB4D3C8B536E089CF5EB3A_Struct" w:val="Artikel 1 Nummer 8;6;Struktur:1/-2/8;CheckSums:-1/-1/-1;eNV_F426CE87A0BB4D3C8B536E089CF5EB3A_1@@2"/>
    <w:docVar w:name="eNV_F6270F3DE07F45AEAF433269DD4FA20C" w:val="Buchstabe a"/>
    <w:docVar w:name="eNV_F6270F3DE07F45AEAF433269DD4FA20C_Struct" w:val="Artikel 1 Nummer 26 Buchstabe a;6;Struktur:1/-2/26/1;CheckSums:-1/-1/-1/-1;eNV_F6270F3DE07F45AEAF433269DD4FA20C_1@@2"/>
    <w:docVar w:name="eNV_F62EB0DC22AF410DBED9A6EA41D7001A_Struct" w:val="Artikel 1 Nummer 26;6;Struktur:1/-2/26;CheckSums:-1/-1/-1;eNV_F62EB0DC22AF410DBED9A6EA41D7001A_1@@2"/>
    <w:docVar w:name="eNV_F8100BFED33F48A482B08B7D34E978F1" w:val="Buchstabe a"/>
    <w:docVar w:name="eNV_F8100BFED33F48A482B08B7D34E978F1_Struct" w:val="Artikel 1 Nummer 6 Buchstabe a;6;Struktur:1/-2/6/1;CheckSums:-1/-1/-1/-1;eNV_F8100BFED33F48A482B08B7D34E978F1_1@@2"/>
    <w:docVar w:name="eNV_F8128C46D98949158B7C24465C725981_Struct" w:val="Artikel 1 Nummer 9 Buchstabe a;6;Struktur:1/-2/9/1;CheckSums:-1/-1/-1/-1;eNV_F8128C46D98949158B7C24465C725981_1@@2"/>
    <w:docVar w:name="eNV_FA00373094F04FBCA4A9B798D6042C1F_Struct" w:val="Artikel 1 Nummer 13 Buchstabe d Doppelbuchstabe bb;6;Struktur:1/-2/13/4/2;CheckSums:-1/-1/-1/-1/-1;eNV_FA00373094F04FBCA4A9B798D6042C1F_1@@2"/>
    <w:docVar w:name="eNV_FA924FB2B56244D9A3B6E27CB3C053EE_Struct" w:val="Artikel 1 Nummer 1 Buchstabe a;6;Struktur:1/0/1/1;CheckSums:-1/-1/-1/-1;eNV_FA924FB2B56244D9A3B6E27CB3C053EE_1@@2"/>
    <w:docVar w:name="eNV_FCE63B78CCD74F7DAD95AFDB24869C5F" w:val="Buchstabe c"/>
    <w:docVar w:name="eNV_FCE63B78CCD74F7DAD95AFDB24869C5F_Struct" w:val="Artikel 1 Nummer 9 Buchstabe c;6;Struktur:1/-2/9/3;CheckSums:-1/-1/-1/-1;eNV_FCE63B78CCD74F7DAD95AFDB24869C5F_2@@1"/>
    <w:docVar w:name="eNV_FE28199779964F9BAA9ADB3B3069F113_Struct" w:val="Artikel 1 Nummer 14 Buchstabe a;6;Struktur:1/-2/14/1;CheckSums:-1/-1/-1/-1;eNV_FE28199779964F9BAA9ADB3B3069F113_1@@2"/>
    <w:docVar w:name="eNV_FF0759FFB93B433E97C91599A3E1A9CD" w:val="Artikel 1 Nummer 3 Buchstabe f, h und j"/>
    <w:docVar w:name="eNV_FF0759FFB93B433E97C91599A3E1A9CD_Struct" w:val="Artikel 1 Nummer 3 Buchstabe f;6;Struktur:1/-2/3/6;CheckSums:-1/-1/-1/-1;eNV_FF0759FFB93B433E97C91599A3E1A9CD_3|Artikel 1 Nummer 3 Buchstabe h;6;Struktur:1/-2/3/8;CheckSums:-1/-1/-1/-1;eNV_FF0759FFB93B433E97C91599A3E1A9CD_4|Artikel 1 Nummer 3 Buchstabe j;6;Struktur:1/-2/3/10;CheckSums:-1/-1/-1/-1;eNV_FF0759FFB93B433E97C91599A3E1A9CD_5@,|und|@1"/>
    <w:docVar w:name="LW_DocType" w:val="AENDER"/>
    <w:docVar w:name="LWCons_Langue" w:val="DE"/>
  </w:docVars>
  <w:rsids>
    <w:rsidRoot w:val="00171DCE"/>
    <w:rsid w:val="00000368"/>
    <w:rsid w:val="0000127C"/>
    <w:rsid w:val="00005DB4"/>
    <w:rsid w:val="00006441"/>
    <w:rsid w:val="000105BF"/>
    <w:rsid w:val="0001167F"/>
    <w:rsid w:val="0001201A"/>
    <w:rsid w:val="000177FA"/>
    <w:rsid w:val="00020180"/>
    <w:rsid w:val="0002151A"/>
    <w:rsid w:val="00025708"/>
    <w:rsid w:val="000267B9"/>
    <w:rsid w:val="0003170C"/>
    <w:rsid w:val="00033824"/>
    <w:rsid w:val="0003602D"/>
    <w:rsid w:val="00045244"/>
    <w:rsid w:val="000574D4"/>
    <w:rsid w:val="000575C4"/>
    <w:rsid w:val="00061434"/>
    <w:rsid w:val="000620F1"/>
    <w:rsid w:val="00064664"/>
    <w:rsid w:val="00066237"/>
    <w:rsid w:val="00070224"/>
    <w:rsid w:val="00081DFA"/>
    <w:rsid w:val="00090238"/>
    <w:rsid w:val="00092719"/>
    <w:rsid w:val="00092E85"/>
    <w:rsid w:val="000954EC"/>
    <w:rsid w:val="00097300"/>
    <w:rsid w:val="000A02DE"/>
    <w:rsid w:val="000A0BD1"/>
    <w:rsid w:val="000A217F"/>
    <w:rsid w:val="000A25D7"/>
    <w:rsid w:val="000A4FF5"/>
    <w:rsid w:val="000A6D2A"/>
    <w:rsid w:val="000A760F"/>
    <w:rsid w:val="000B0680"/>
    <w:rsid w:val="000B12B2"/>
    <w:rsid w:val="000B1F01"/>
    <w:rsid w:val="000B2C15"/>
    <w:rsid w:val="000B35B6"/>
    <w:rsid w:val="000C4ED0"/>
    <w:rsid w:val="000C5752"/>
    <w:rsid w:val="000D3078"/>
    <w:rsid w:val="000D3904"/>
    <w:rsid w:val="000E0D4A"/>
    <w:rsid w:val="000E1493"/>
    <w:rsid w:val="000E14D4"/>
    <w:rsid w:val="000E2BD4"/>
    <w:rsid w:val="000E32EC"/>
    <w:rsid w:val="000F0638"/>
    <w:rsid w:val="000F4CA4"/>
    <w:rsid w:val="000F4D8D"/>
    <w:rsid w:val="000F571A"/>
    <w:rsid w:val="0010003A"/>
    <w:rsid w:val="001033EF"/>
    <w:rsid w:val="00103F01"/>
    <w:rsid w:val="001076BC"/>
    <w:rsid w:val="001108BD"/>
    <w:rsid w:val="0011391A"/>
    <w:rsid w:val="00114575"/>
    <w:rsid w:val="001153EF"/>
    <w:rsid w:val="0011684F"/>
    <w:rsid w:val="001176AE"/>
    <w:rsid w:val="001205F9"/>
    <w:rsid w:val="00130540"/>
    <w:rsid w:val="001325CC"/>
    <w:rsid w:val="00134E4F"/>
    <w:rsid w:val="00135C3F"/>
    <w:rsid w:val="00141C24"/>
    <w:rsid w:val="00144577"/>
    <w:rsid w:val="00145B31"/>
    <w:rsid w:val="00146239"/>
    <w:rsid w:val="00147853"/>
    <w:rsid w:val="00151FE0"/>
    <w:rsid w:val="00152686"/>
    <w:rsid w:val="00153940"/>
    <w:rsid w:val="001556C2"/>
    <w:rsid w:val="00155D80"/>
    <w:rsid w:val="00161E26"/>
    <w:rsid w:val="00162B8B"/>
    <w:rsid w:val="00164223"/>
    <w:rsid w:val="00165309"/>
    <w:rsid w:val="00167D50"/>
    <w:rsid w:val="001708E2"/>
    <w:rsid w:val="00171003"/>
    <w:rsid w:val="00171DCE"/>
    <w:rsid w:val="00175047"/>
    <w:rsid w:val="0017789D"/>
    <w:rsid w:val="00190B2C"/>
    <w:rsid w:val="001917DD"/>
    <w:rsid w:val="00195C13"/>
    <w:rsid w:val="001A24C5"/>
    <w:rsid w:val="001A26ED"/>
    <w:rsid w:val="001A27F1"/>
    <w:rsid w:val="001B02B6"/>
    <w:rsid w:val="001B0635"/>
    <w:rsid w:val="001B1F2C"/>
    <w:rsid w:val="001B2DDA"/>
    <w:rsid w:val="001B67D5"/>
    <w:rsid w:val="001C06F2"/>
    <w:rsid w:val="001C1AD2"/>
    <w:rsid w:val="001C3EF8"/>
    <w:rsid w:val="001C4A53"/>
    <w:rsid w:val="001C629A"/>
    <w:rsid w:val="001D4D46"/>
    <w:rsid w:val="001E0530"/>
    <w:rsid w:val="001E0A76"/>
    <w:rsid w:val="001E0A89"/>
    <w:rsid w:val="001E0CC8"/>
    <w:rsid w:val="001E112B"/>
    <w:rsid w:val="001E1BD4"/>
    <w:rsid w:val="001E26AF"/>
    <w:rsid w:val="001E385C"/>
    <w:rsid w:val="001E659E"/>
    <w:rsid w:val="001E784C"/>
    <w:rsid w:val="001F1E55"/>
    <w:rsid w:val="001F63FF"/>
    <w:rsid w:val="00202A2A"/>
    <w:rsid w:val="0021083C"/>
    <w:rsid w:val="00211F9F"/>
    <w:rsid w:val="002161BB"/>
    <w:rsid w:val="00221256"/>
    <w:rsid w:val="00227788"/>
    <w:rsid w:val="00230106"/>
    <w:rsid w:val="002308E6"/>
    <w:rsid w:val="00231E5D"/>
    <w:rsid w:val="002414B4"/>
    <w:rsid w:val="00242194"/>
    <w:rsid w:val="00243D35"/>
    <w:rsid w:val="00243FC4"/>
    <w:rsid w:val="002440A5"/>
    <w:rsid w:val="00250713"/>
    <w:rsid w:val="00251010"/>
    <w:rsid w:val="002511C5"/>
    <w:rsid w:val="00251235"/>
    <w:rsid w:val="00252279"/>
    <w:rsid w:val="00260C3D"/>
    <w:rsid w:val="002626E7"/>
    <w:rsid w:val="00264104"/>
    <w:rsid w:val="00267908"/>
    <w:rsid w:val="002703F1"/>
    <w:rsid w:val="002706D9"/>
    <w:rsid w:val="00270D50"/>
    <w:rsid w:val="0027208B"/>
    <w:rsid w:val="00274750"/>
    <w:rsid w:val="00285E45"/>
    <w:rsid w:val="002921B6"/>
    <w:rsid w:val="00292DBD"/>
    <w:rsid w:val="002933B3"/>
    <w:rsid w:val="002972F5"/>
    <w:rsid w:val="002A79A3"/>
    <w:rsid w:val="002A7DE2"/>
    <w:rsid w:val="002B3972"/>
    <w:rsid w:val="002B688A"/>
    <w:rsid w:val="002C3ACA"/>
    <w:rsid w:val="002D69C7"/>
    <w:rsid w:val="002D70B0"/>
    <w:rsid w:val="002D7941"/>
    <w:rsid w:val="002D7B9C"/>
    <w:rsid w:val="002E3AEC"/>
    <w:rsid w:val="002E428C"/>
    <w:rsid w:val="002E7F5C"/>
    <w:rsid w:val="002F1AB4"/>
    <w:rsid w:val="002F359E"/>
    <w:rsid w:val="002F7343"/>
    <w:rsid w:val="00305051"/>
    <w:rsid w:val="0030702D"/>
    <w:rsid w:val="003074E7"/>
    <w:rsid w:val="00307D99"/>
    <w:rsid w:val="003111FA"/>
    <w:rsid w:val="00313705"/>
    <w:rsid w:val="0031598D"/>
    <w:rsid w:val="00316D43"/>
    <w:rsid w:val="0032156A"/>
    <w:rsid w:val="00331529"/>
    <w:rsid w:val="0033225F"/>
    <w:rsid w:val="00332BB4"/>
    <w:rsid w:val="003332F6"/>
    <w:rsid w:val="003368F5"/>
    <w:rsid w:val="00341B57"/>
    <w:rsid w:val="00342AF3"/>
    <w:rsid w:val="00344968"/>
    <w:rsid w:val="0034569E"/>
    <w:rsid w:val="00351095"/>
    <w:rsid w:val="0035465B"/>
    <w:rsid w:val="00355138"/>
    <w:rsid w:val="00360133"/>
    <w:rsid w:val="0036211B"/>
    <w:rsid w:val="0036266B"/>
    <w:rsid w:val="0036327F"/>
    <w:rsid w:val="00365770"/>
    <w:rsid w:val="00365979"/>
    <w:rsid w:val="003674F8"/>
    <w:rsid w:val="00374A20"/>
    <w:rsid w:val="00381C07"/>
    <w:rsid w:val="00382817"/>
    <w:rsid w:val="00387436"/>
    <w:rsid w:val="00387800"/>
    <w:rsid w:val="00391353"/>
    <w:rsid w:val="003934BE"/>
    <w:rsid w:val="003A76AA"/>
    <w:rsid w:val="003B0AA8"/>
    <w:rsid w:val="003B39B1"/>
    <w:rsid w:val="003B43C4"/>
    <w:rsid w:val="003B6669"/>
    <w:rsid w:val="003B7084"/>
    <w:rsid w:val="003C4FF8"/>
    <w:rsid w:val="003D182E"/>
    <w:rsid w:val="003D64C6"/>
    <w:rsid w:val="003D79A3"/>
    <w:rsid w:val="003E2DCA"/>
    <w:rsid w:val="003E4A32"/>
    <w:rsid w:val="003E4C3E"/>
    <w:rsid w:val="003E7709"/>
    <w:rsid w:val="003F1768"/>
    <w:rsid w:val="003F2A47"/>
    <w:rsid w:val="004007C5"/>
    <w:rsid w:val="0040521A"/>
    <w:rsid w:val="00410F61"/>
    <w:rsid w:val="00412324"/>
    <w:rsid w:val="00413F5D"/>
    <w:rsid w:val="00416D79"/>
    <w:rsid w:val="004177A8"/>
    <w:rsid w:val="00422E63"/>
    <w:rsid w:val="00425B8B"/>
    <w:rsid w:val="004325BF"/>
    <w:rsid w:val="00434C97"/>
    <w:rsid w:val="00440089"/>
    <w:rsid w:val="00441DA6"/>
    <w:rsid w:val="00442B0A"/>
    <w:rsid w:val="00443CCE"/>
    <w:rsid w:val="00443F4B"/>
    <w:rsid w:val="004560F0"/>
    <w:rsid w:val="00457779"/>
    <w:rsid w:val="004632E0"/>
    <w:rsid w:val="004673FD"/>
    <w:rsid w:val="00467DB4"/>
    <w:rsid w:val="004719EE"/>
    <w:rsid w:val="00475257"/>
    <w:rsid w:val="0048119B"/>
    <w:rsid w:val="004827F8"/>
    <w:rsid w:val="00485A61"/>
    <w:rsid w:val="00490DD5"/>
    <w:rsid w:val="00493D65"/>
    <w:rsid w:val="00494930"/>
    <w:rsid w:val="004A283C"/>
    <w:rsid w:val="004A2B18"/>
    <w:rsid w:val="004A39A8"/>
    <w:rsid w:val="004A3F98"/>
    <w:rsid w:val="004A743C"/>
    <w:rsid w:val="004B11C3"/>
    <w:rsid w:val="004B25A1"/>
    <w:rsid w:val="004C3643"/>
    <w:rsid w:val="004C424C"/>
    <w:rsid w:val="004D0BD2"/>
    <w:rsid w:val="004D2AD5"/>
    <w:rsid w:val="004D2E85"/>
    <w:rsid w:val="004D30E0"/>
    <w:rsid w:val="004D437A"/>
    <w:rsid w:val="004D5584"/>
    <w:rsid w:val="004E1369"/>
    <w:rsid w:val="004E28D6"/>
    <w:rsid w:val="004E5ACD"/>
    <w:rsid w:val="004F35D6"/>
    <w:rsid w:val="004F5687"/>
    <w:rsid w:val="00501E06"/>
    <w:rsid w:val="00502B9C"/>
    <w:rsid w:val="00504CA9"/>
    <w:rsid w:val="00505115"/>
    <w:rsid w:val="00506221"/>
    <w:rsid w:val="00506256"/>
    <w:rsid w:val="00506DEA"/>
    <w:rsid w:val="005076B3"/>
    <w:rsid w:val="00511E44"/>
    <w:rsid w:val="00513276"/>
    <w:rsid w:val="00516900"/>
    <w:rsid w:val="00521261"/>
    <w:rsid w:val="00522CD5"/>
    <w:rsid w:val="00531201"/>
    <w:rsid w:val="005344C2"/>
    <w:rsid w:val="005354C4"/>
    <w:rsid w:val="00540482"/>
    <w:rsid w:val="0054061B"/>
    <w:rsid w:val="00542D86"/>
    <w:rsid w:val="00544391"/>
    <w:rsid w:val="00546619"/>
    <w:rsid w:val="00546D44"/>
    <w:rsid w:val="0054746B"/>
    <w:rsid w:val="005558CA"/>
    <w:rsid w:val="005619D4"/>
    <w:rsid w:val="00564782"/>
    <w:rsid w:val="005724D6"/>
    <w:rsid w:val="005725D1"/>
    <w:rsid w:val="0057286D"/>
    <w:rsid w:val="005752C4"/>
    <w:rsid w:val="00576DCE"/>
    <w:rsid w:val="005809A3"/>
    <w:rsid w:val="0058156F"/>
    <w:rsid w:val="00581B1B"/>
    <w:rsid w:val="00587AB3"/>
    <w:rsid w:val="005A00B8"/>
    <w:rsid w:val="005A0674"/>
    <w:rsid w:val="005A1138"/>
    <w:rsid w:val="005A2B69"/>
    <w:rsid w:val="005A4B57"/>
    <w:rsid w:val="005A58E8"/>
    <w:rsid w:val="005B7665"/>
    <w:rsid w:val="005C0D52"/>
    <w:rsid w:val="005C4EE9"/>
    <w:rsid w:val="005C6510"/>
    <w:rsid w:val="005C77DF"/>
    <w:rsid w:val="005D1540"/>
    <w:rsid w:val="005D18B9"/>
    <w:rsid w:val="005D5265"/>
    <w:rsid w:val="005D6187"/>
    <w:rsid w:val="005E08DE"/>
    <w:rsid w:val="005E6E5A"/>
    <w:rsid w:val="005E7DEA"/>
    <w:rsid w:val="005F5CA1"/>
    <w:rsid w:val="00603985"/>
    <w:rsid w:val="006058BF"/>
    <w:rsid w:val="00606B42"/>
    <w:rsid w:val="0060745E"/>
    <w:rsid w:val="00615203"/>
    <w:rsid w:val="006159EE"/>
    <w:rsid w:val="00623DF9"/>
    <w:rsid w:val="006274B1"/>
    <w:rsid w:val="00627646"/>
    <w:rsid w:val="00631FA7"/>
    <w:rsid w:val="00633BB0"/>
    <w:rsid w:val="006349AA"/>
    <w:rsid w:val="00640295"/>
    <w:rsid w:val="00640F26"/>
    <w:rsid w:val="00640FE2"/>
    <w:rsid w:val="0064277C"/>
    <w:rsid w:val="006440E9"/>
    <w:rsid w:val="00645DC7"/>
    <w:rsid w:val="00650CF2"/>
    <w:rsid w:val="006526DA"/>
    <w:rsid w:val="0065418F"/>
    <w:rsid w:val="00656371"/>
    <w:rsid w:val="00664707"/>
    <w:rsid w:val="00667269"/>
    <w:rsid w:val="00667C36"/>
    <w:rsid w:val="00671E74"/>
    <w:rsid w:val="00672EA0"/>
    <w:rsid w:val="00674137"/>
    <w:rsid w:val="006763C9"/>
    <w:rsid w:val="00677758"/>
    <w:rsid w:val="006777E6"/>
    <w:rsid w:val="00681162"/>
    <w:rsid w:val="006867A4"/>
    <w:rsid w:val="00687FFE"/>
    <w:rsid w:val="0069494F"/>
    <w:rsid w:val="00695D52"/>
    <w:rsid w:val="0069604B"/>
    <w:rsid w:val="006A0229"/>
    <w:rsid w:val="006A31B5"/>
    <w:rsid w:val="006A5EB6"/>
    <w:rsid w:val="006A699F"/>
    <w:rsid w:val="006A6C7A"/>
    <w:rsid w:val="006B0353"/>
    <w:rsid w:val="006B24E3"/>
    <w:rsid w:val="006B34B9"/>
    <w:rsid w:val="006B4B1B"/>
    <w:rsid w:val="006B7223"/>
    <w:rsid w:val="006B7EFC"/>
    <w:rsid w:val="006C0A6A"/>
    <w:rsid w:val="006C42A7"/>
    <w:rsid w:val="006C75C6"/>
    <w:rsid w:val="006C7EAE"/>
    <w:rsid w:val="006D06F4"/>
    <w:rsid w:val="006D2629"/>
    <w:rsid w:val="006D6D3C"/>
    <w:rsid w:val="006D71B9"/>
    <w:rsid w:val="006E06FD"/>
    <w:rsid w:val="006E5077"/>
    <w:rsid w:val="006E710B"/>
    <w:rsid w:val="006F22C9"/>
    <w:rsid w:val="006F30ED"/>
    <w:rsid w:val="006F4211"/>
    <w:rsid w:val="006F523D"/>
    <w:rsid w:val="00701016"/>
    <w:rsid w:val="00703AE2"/>
    <w:rsid w:val="007135D3"/>
    <w:rsid w:val="00714975"/>
    <w:rsid w:val="0071784C"/>
    <w:rsid w:val="00717CEB"/>
    <w:rsid w:val="00721D49"/>
    <w:rsid w:val="00723527"/>
    <w:rsid w:val="0072389A"/>
    <w:rsid w:val="00723CDE"/>
    <w:rsid w:val="007310F0"/>
    <w:rsid w:val="00731AE3"/>
    <w:rsid w:val="00731E52"/>
    <w:rsid w:val="00733F41"/>
    <w:rsid w:val="00736150"/>
    <w:rsid w:val="00737A8B"/>
    <w:rsid w:val="00741CDF"/>
    <w:rsid w:val="007433B5"/>
    <w:rsid w:val="00746192"/>
    <w:rsid w:val="00746E91"/>
    <w:rsid w:val="00753547"/>
    <w:rsid w:val="007601AF"/>
    <w:rsid w:val="00761BB3"/>
    <w:rsid w:val="007653CF"/>
    <w:rsid w:val="00765D31"/>
    <w:rsid w:val="0076647A"/>
    <w:rsid w:val="007671FC"/>
    <w:rsid w:val="00771006"/>
    <w:rsid w:val="0077112A"/>
    <w:rsid w:val="0077261C"/>
    <w:rsid w:val="00775D9C"/>
    <w:rsid w:val="00776189"/>
    <w:rsid w:val="007838BD"/>
    <w:rsid w:val="00784F00"/>
    <w:rsid w:val="007878F6"/>
    <w:rsid w:val="00787AAC"/>
    <w:rsid w:val="00791167"/>
    <w:rsid w:val="00792168"/>
    <w:rsid w:val="00793BE8"/>
    <w:rsid w:val="007A362C"/>
    <w:rsid w:val="007A61E5"/>
    <w:rsid w:val="007A665A"/>
    <w:rsid w:val="007B48C2"/>
    <w:rsid w:val="007B64E9"/>
    <w:rsid w:val="007C259F"/>
    <w:rsid w:val="007C371C"/>
    <w:rsid w:val="007C5C07"/>
    <w:rsid w:val="007C5C9D"/>
    <w:rsid w:val="007C7A7C"/>
    <w:rsid w:val="007D25D8"/>
    <w:rsid w:val="007D7DBB"/>
    <w:rsid w:val="007E56DE"/>
    <w:rsid w:val="007E5C52"/>
    <w:rsid w:val="007F04B9"/>
    <w:rsid w:val="007F0D28"/>
    <w:rsid w:val="007F14F5"/>
    <w:rsid w:val="007F481B"/>
    <w:rsid w:val="007F4AAF"/>
    <w:rsid w:val="007F5122"/>
    <w:rsid w:val="007F6B0D"/>
    <w:rsid w:val="00800DB9"/>
    <w:rsid w:val="00802ABF"/>
    <w:rsid w:val="00803106"/>
    <w:rsid w:val="00806640"/>
    <w:rsid w:val="00815571"/>
    <w:rsid w:val="00817A9A"/>
    <w:rsid w:val="00821811"/>
    <w:rsid w:val="00821E82"/>
    <w:rsid w:val="00822698"/>
    <w:rsid w:val="00822FA8"/>
    <w:rsid w:val="00827168"/>
    <w:rsid w:val="00831804"/>
    <w:rsid w:val="00834229"/>
    <w:rsid w:val="00834876"/>
    <w:rsid w:val="00835B91"/>
    <w:rsid w:val="00840270"/>
    <w:rsid w:val="00840276"/>
    <w:rsid w:val="00840F29"/>
    <w:rsid w:val="00842C15"/>
    <w:rsid w:val="00844333"/>
    <w:rsid w:val="00847DF3"/>
    <w:rsid w:val="00856B69"/>
    <w:rsid w:val="0086040D"/>
    <w:rsid w:val="008608AE"/>
    <w:rsid w:val="0086112C"/>
    <w:rsid w:val="008628FB"/>
    <w:rsid w:val="00862908"/>
    <w:rsid w:val="00865237"/>
    <w:rsid w:val="00865431"/>
    <w:rsid w:val="008666AD"/>
    <w:rsid w:val="00870FBA"/>
    <w:rsid w:val="008766D6"/>
    <w:rsid w:val="0088075D"/>
    <w:rsid w:val="008814DA"/>
    <w:rsid w:val="00882A6B"/>
    <w:rsid w:val="00884611"/>
    <w:rsid w:val="00885A4A"/>
    <w:rsid w:val="008911FF"/>
    <w:rsid w:val="0089198D"/>
    <w:rsid w:val="00891EE2"/>
    <w:rsid w:val="008A1012"/>
    <w:rsid w:val="008A2081"/>
    <w:rsid w:val="008A240F"/>
    <w:rsid w:val="008A2A3B"/>
    <w:rsid w:val="008A6C35"/>
    <w:rsid w:val="008A7567"/>
    <w:rsid w:val="008B74BC"/>
    <w:rsid w:val="008C77A4"/>
    <w:rsid w:val="008C7AED"/>
    <w:rsid w:val="008D345E"/>
    <w:rsid w:val="008E1E55"/>
    <w:rsid w:val="008E1EE9"/>
    <w:rsid w:val="008E7F0E"/>
    <w:rsid w:val="008F0FE5"/>
    <w:rsid w:val="008F116F"/>
    <w:rsid w:val="0090072D"/>
    <w:rsid w:val="0090332D"/>
    <w:rsid w:val="0090696E"/>
    <w:rsid w:val="009114C0"/>
    <w:rsid w:val="0091369B"/>
    <w:rsid w:val="009205F2"/>
    <w:rsid w:val="0092258E"/>
    <w:rsid w:val="00925A56"/>
    <w:rsid w:val="009264A6"/>
    <w:rsid w:val="00927EE5"/>
    <w:rsid w:val="00931353"/>
    <w:rsid w:val="00933326"/>
    <w:rsid w:val="00933F82"/>
    <w:rsid w:val="00935F98"/>
    <w:rsid w:val="0093751B"/>
    <w:rsid w:val="00937B29"/>
    <w:rsid w:val="00937EB4"/>
    <w:rsid w:val="00940A9F"/>
    <w:rsid w:val="00941B4A"/>
    <w:rsid w:val="009521F7"/>
    <w:rsid w:val="009549F5"/>
    <w:rsid w:val="00960583"/>
    <w:rsid w:val="009611F5"/>
    <w:rsid w:val="00962C58"/>
    <w:rsid w:val="0096617F"/>
    <w:rsid w:val="00973CE2"/>
    <w:rsid w:val="009757A8"/>
    <w:rsid w:val="009761FD"/>
    <w:rsid w:val="00976821"/>
    <w:rsid w:val="0097692A"/>
    <w:rsid w:val="00983453"/>
    <w:rsid w:val="00984477"/>
    <w:rsid w:val="0098614A"/>
    <w:rsid w:val="0098689C"/>
    <w:rsid w:val="00993CA6"/>
    <w:rsid w:val="009973FA"/>
    <w:rsid w:val="009A25FE"/>
    <w:rsid w:val="009A363E"/>
    <w:rsid w:val="009A6C4D"/>
    <w:rsid w:val="009A7EBD"/>
    <w:rsid w:val="009B06F2"/>
    <w:rsid w:val="009B08C5"/>
    <w:rsid w:val="009B4928"/>
    <w:rsid w:val="009C13A8"/>
    <w:rsid w:val="009C32D3"/>
    <w:rsid w:val="009C5F49"/>
    <w:rsid w:val="009C7DB8"/>
    <w:rsid w:val="009D0E61"/>
    <w:rsid w:val="009D35C2"/>
    <w:rsid w:val="009D5661"/>
    <w:rsid w:val="009D6646"/>
    <w:rsid w:val="009D75EF"/>
    <w:rsid w:val="009E338F"/>
    <w:rsid w:val="009F1772"/>
    <w:rsid w:val="009F3473"/>
    <w:rsid w:val="009F3A48"/>
    <w:rsid w:val="00A00DFE"/>
    <w:rsid w:val="00A04113"/>
    <w:rsid w:val="00A0749D"/>
    <w:rsid w:val="00A077E8"/>
    <w:rsid w:val="00A107C8"/>
    <w:rsid w:val="00A10F47"/>
    <w:rsid w:val="00A12945"/>
    <w:rsid w:val="00A13201"/>
    <w:rsid w:val="00A147E3"/>
    <w:rsid w:val="00A158B6"/>
    <w:rsid w:val="00A16534"/>
    <w:rsid w:val="00A24406"/>
    <w:rsid w:val="00A251F6"/>
    <w:rsid w:val="00A25FB2"/>
    <w:rsid w:val="00A262B0"/>
    <w:rsid w:val="00A303B5"/>
    <w:rsid w:val="00A3670C"/>
    <w:rsid w:val="00A36883"/>
    <w:rsid w:val="00A446EA"/>
    <w:rsid w:val="00A45403"/>
    <w:rsid w:val="00A47D5F"/>
    <w:rsid w:val="00A57FF9"/>
    <w:rsid w:val="00A72EE2"/>
    <w:rsid w:val="00A73394"/>
    <w:rsid w:val="00A740CC"/>
    <w:rsid w:val="00A8060A"/>
    <w:rsid w:val="00A80F08"/>
    <w:rsid w:val="00A8109D"/>
    <w:rsid w:val="00A84DE4"/>
    <w:rsid w:val="00A86DBC"/>
    <w:rsid w:val="00A90FB8"/>
    <w:rsid w:val="00A92FF3"/>
    <w:rsid w:val="00A97AC7"/>
    <w:rsid w:val="00A97C2E"/>
    <w:rsid w:val="00AA6F7C"/>
    <w:rsid w:val="00AB63E1"/>
    <w:rsid w:val="00AB6BE8"/>
    <w:rsid w:val="00AB710B"/>
    <w:rsid w:val="00AC2D94"/>
    <w:rsid w:val="00AD0F13"/>
    <w:rsid w:val="00AD1C18"/>
    <w:rsid w:val="00AD43F3"/>
    <w:rsid w:val="00AD4968"/>
    <w:rsid w:val="00AE2320"/>
    <w:rsid w:val="00AE6257"/>
    <w:rsid w:val="00AE75EC"/>
    <w:rsid w:val="00AF05D3"/>
    <w:rsid w:val="00AF3DEE"/>
    <w:rsid w:val="00AF401B"/>
    <w:rsid w:val="00AF6C27"/>
    <w:rsid w:val="00B0023A"/>
    <w:rsid w:val="00B03359"/>
    <w:rsid w:val="00B03FD1"/>
    <w:rsid w:val="00B0418A"/>
    <w:rsid w:val="00B04522"/>
    <w:rsid w:val="00B061EE"/>
    <w:rsid w:val="00B06339"/>
    <w:rsid w:val="00B07281"/>
    <w:rsid w:val="00B079A8"/>
    <w:rsid w:val="00B10C9C"/>
    <w:rsid w:val="00B1166E"/>
    <w:rsid w:val="00B16D83"/>
    <w:rsid w:val="00B258CB"/>
    <w:rsid w:val="00B32376"/>
    <w:rsid w:val="00B35E33"/>
    <w:rsid w:val="00B40140"/>
    <w:rsid w:val="00B40E4C"/>
    <w:rsid w:val="00B411DE"/>
    <w:rsid w:val="00B470DF"/>
    <w:rsid w:val="00B4758B"/>
    <w:rsid w:val="00B513AF"/>
    <w:rsid w:val="00B514AA"/>
    <w:rsid w:val="00B606FD"/>
    <w:rsid w:val="00B619A5"/>
    <w:rsid w:val="00B6272E"/>
    <w:rsid w:val="00B6321F"/>
    <w:rsid w:val="00B6396D"/>
    <w:rsid w:val="00B64AE9"/>
    <w:rsid w:val="00B67332"/>
    <w:rsid w:val="00B74D60"/>
    <w:rsid w:val="00B75144"/>
    <w:rsid w:val="00B75952"/>
    <w:rsid w:val="00B83CD6"/>
    <w:rsid w:val="00B8653A"/>
    <w:rsid w:val="00B939C0"/>
    <w:rsid w:val="00B94069"/>
    <w:rsid w:val="00B946B9"/>
    <w:rsid w:val="00BA6283"/>
    <w:rsid w:val="00BA72D8"/>
    <w:rsid w:val="00BB138E"/>
    <w:rsid w:val="00BB2983"/>
    <w:rsid w:val="00BD0DAA"/>
    <w:rsid w:val="00BD159D"/>
    <w:rsid w:val="00BD2F61"/>
    <w:rsid w:val="00BD75D5"/>
    <w:rsid w:val="00BD773E"/>
    <w:rsid w:val="00BD7BE4"/>
    <w:rsid w:val="00BE1E75"/>
    <w:rsid w:val="00BE21AC"/>
    <w:rsid w:val="00BE3C94"/>
    <w:rsid w:val="00BE450C"/>
    <w:rsid w:val="00BE7D7E"/>
    <w:rsid w:val="00BF04C0"/>
    <w:rsid w:val="00BF16D5"/>
    <w:rsid w:val="00BF363B"/>
    <w:rsid w:val="00BF3886"/>
    <w:rsid w:val="00BF50A3"/>
    <w:rsid w:val="00C04A69"/>
    <w:rsid w:val="00C04DD2"/>
    <w:rsid w:val="00C07102"/>
    <w:rsid w:val="00C12E5C"/>
    <w:rsid w:val="00C12E8F"/>
    <w:rsid w:val="00C1469D"/>
    <w:rsid w:val="00C146C1"/>
    <w:rsid w:val="00C15F9E"/>
    <w:rsid w:val="00C2198A"/>
    <w:rsid w:val="00C24168"/>
    <w:rsid w:val="00C244DD"/>
    <w:rsid w:val="00C256DA"/>
    <w:rsid w:val="00C276B0"/>
    <w:rsid w:val="00C27B33"/>
    <w:rsid w:val="00C32EA4"/>
    <w:rsid w:val="00C33F22"/>
    <w:rsid w:val="00C349ED"/>
    <w:rsid w:val="00C35584"/>
    <w:rsid w:val="00C4175E"/>
    <w:rsid w:val="00C43A5B"/>
    <w:rsid w:val="00C6420C"/>
    <w:rsid w:val="00C66838"/>
    <w:rsid w:val="00C70FB5"/>
    <w:rsid w:val="00C73897"/>
    <w:rsid w:val="00C7441D"/>
    <w:rsid w:val="00C74B0C"/>
    <w:rsid w:val="00C75AEE"/>
    <w:rsid w:val="00C80BC5"/>
    <w:rsid w:val="00C80DAC"/>
    <w:rsid w:val="00C83965"/>
    <w:rsid w:val="00C839CC"/>
    <w:rsid w:val="00C876BB"/>
    <w:rsid w:val="00C97421"/>
    <w:rsid w:val="00CA10AB"/>
    <w:rsid w:val="00CA36EC"/>
    <w:rsid w:val="00CB0002"/>
    <w:rsid w:val="00CB0C96"/>
    <w:rsid w:val="00CB21B0"/>
    <w:rsid w:val="00CB4104"/>
    <w:rsid w:val="00CC1F2D"/>
    <w:rsid w:val="00CC2116"/>
    <w:rsid w:val="00CC6A83"/>
    <w:rsid w:val="00CC71B1"/>
    <w:rsid w:val="00CC71D1"/>
    <w:rsid w:val="00CC772B"/>
    <w:rsid w:val="00CD32E8"/>
    <w:rsid w:val="00CD4384"/>
    <w:rsid w:val="00CF1A36"/>
    <w:rsid w:val="00CF439C"/>
    <w:rsid w:val="00CF56ED"/>
    <w:rsid w:val="00CF5BE3"/>
    <w:rsid w:val="00CF5DFD"/>
    <w:rsid w:val="00CF6AA9"/>
    <w:rsid w:val="00CF7F9C"/>
    <w:rsid w:val="00D00199"/>
    <w:rsid w:val="00D0026C"/>
    <w:rsid w:val="00D002B8"/>
    <w:rsid w:val="00D013B4"/>
    <w:rsid w:val="00D05507"/>
    <w:rsid w:val="00D12217"/>
    <w:rsid w:val="00D12D78"/>
    <w:rsid w:val="00D14223"/>
    <w:rsid w:val="00D1675A"/>
    <w:rsid w:val="00D21457"/>
    <w:rsid w:val="00D2208F"/>
    <w:rsid w:val="00D226AD"/>
    <w:rsid w:val="00D22A91"/>
    <w:rsid w:val="00D2474D"/>
    <w:rsid w:val="00D27E93"/>
    <w:rsid w:val="00D31D1A"/>
    <w:rsid w:val="00D3236D"/>
    <w:rsid w:val="00D3247C"/>
    <w:rsid w:val="00D33369"/>
    <w:rsid w:val="00D33A2F"/>
    <w:rsid w:val="00D34086"/>
    <w:rsid w:val="00D4021F"/>
    <w:rsid w:val="00D4249C"/>
    <w:rsid w:val="00D4252B"/>
    <w:rsid w:val="00D460B9"/>
    <w:rsid w:val="00D46266"/>
    <w:rsid w:val="00D46819"/>
    <w:rsid w:val="00D47120"/>
    <w:rsid w:val="00D47212"/>
    <w:rsid w:val="00D54525"/>
    <w:rsid w:val="00D60094"/>
    <w:rsid w:val="00D60104"/>
    <w:rsid w:val="00D6372F"/>
    <w:rsid w:val="00D64B0F"/>
    <w:rsid w:val="00D65D64"/>
    <w:rsid w:val="00D65F2B"/>
    <w:rsid w:val="00D674EC"/>
    <w:rsid w:val="00D70889"/>
    <w:rsid w:val="00D8339D"/>
    <w:rsid w:val="00D8352E"/>
    <w:rsid w:val="00D8457C"/>
    <w:rsid w:val="00D85E94"/>
    <w:rsid w:val="00D8707E"/>
    <w:rsid w:val="00D87349"/>
    <w:rsid w:val="00D9059D"/>
    <w:rsid w:val="00DA5FEA"/>
    <w:rsid w:val="00DA7B5F"/>
    <w:rsid w:val="00DB000D"/>
    <w:rsid w:val="00DB0653"/>
    <w:rsid w:val="00DB1A89"/>
    <w:rsid w:val="00DC27D4"/>
    <w:rsid w:val="00DC30BA"/>
    <w:rsid w:val="00DC6D7B"/>
    <w:rsid w:val="00DD4C96"/>
    <w:rsid w:val="00DD7C37"/>
    <w:rsid w:val="00DE2191"/>
    <w:rsid w:val="00DE6DA3"/>
    <w:rsid w:val="00DF1DBD"/>
    <w:rsid w:val="00DF59C1"/>
    <w:rsid w:val="00DF77AF"/>
    <w:rsid w:val="00E0381E"/>
    <w:rsid w:val="00E0637D"/>
    <w:rsid w:val="00E066D0"/>
    <w:rsid w:val="00E072DD"/>
    <w:rsid w:val="00E073CB"/>
    <w:rsid w:val="00E11559"/>
    <w:rsid w:val="00E11771"/>
    <w:rsid w:val="00E1372C"/>
    <w:rsid w:val="00E1792E"/>
    <w:rsid w:val="00E179BA"/>
    <w:rsid w:val="00E209D3"/>
    <w:rsid w:val="00E340DB"/>
    <w:rsid w:val="00E4041F"/>
    <w:rsid w:val="00E421C1"/>
    <w:rsid w:val="00E42495"/>
    <w:rsid w:val="00E44C49"/>
    <w:rsid w:val="00E50E2A"/>
    <w:rsid w:val="00E5170E"/>
    <w:rsid w:val="00E532E4"/>
    <w:rsid w:val="00E53BCF"/>
    <w:rsid w:val="00E5526C"/>
    <w:rsid w:val="00E55494"/>
    <w:rsid w:val="00E56A47"/>
    <w:rsid w:val="00E6107E"/>
    <w:rsid w:val="00E610AF"/>
    <w:rsid w:val="00E61DE0"/>
    <w:rsid w:val="00E66C3C"/>
    <w:rsid w:val="00E70F6E"/>
    <w:rsid w:val="00E71F02"/>
    <w:rsid w:val="00E74D5B"/>
    <w:rsid w:val="00E754BF"/>
    <w:rsid w:val="00E76148"/>
    <w:rsid w:val="00E76D67"/>
    <w:rsid w:val="00E834E4"/>
    <w:rsid w:val="00E83B12"/>
    <w:rsid w:val="00E83C28"/>
    <w:rsid w:val="00E86979"/>
    <w:rsid w:val="00E92A8C"/>
    <w:rsid w:val="00E9303F"/>
    <w:rsid w:val="00E94EDB"/>
    <w:rsid w:val="00EA493E"/>
    <w:rsid w:val="00EB0411"/>
    <w:rsid w:val="00EB4EEE"/>
    <w:rsid w:val="00EB5A8A"/>
    <w:rsid w:val="00EC164A"/>
    <w:rsid w:val="00EC47FF"/>
    <w:rsid w:val="00EC655F"/>
    <w:rsid w:val="00ED2888"/>
    <w:rsid w:val="00ED5185"/>
    <w:rsid w:val="00EE2257"/>
    <w:rsid w:val="00EF16C8"/>
    <w:rsid w:val="00EF47F1"/>
    <w:rsid w:val="00EF7911"/>
    <w:rsid w:val="00EF7F0F"/>
    <w:rsid w:val="00F00494"/>
    <w:rsid w:val="00F00DCF"/>
    <w:rsid w:val="00F01790"/>
    <w:rsid w:val="00F03035"/>
    <w:rsid w:val="00F03B08"/>
    <w:rsid w:val="00F04499"/>
    <w:rsid w:val="00F10E15"/>
    <w:rsid w:val="00F21AB7"/>
    <w:rsid w:val="00F253D4"/>
    <w:rsid w:val="00F254E5"/>
    <w:rsid w:val="00F30BAA"/>
    <w:rsid w:val="00F34A10"/>
    <w:rsid w:val="00F34CA3"/>
    <w:rsid w:val="00F368B0"/>
    <w:rsid w:val="00F41E0B"/>
    <w:rsid w:val="00F43C3B"/>
    <w:rsid w:val="00F445B9"/>
    <w:rsid w:val="00F446BF"/>
    <w:rsid w:val="00F4651D"/>
    <w:rsid w:val="00F509E5"/>
    <w:rsid w:val="00F52835"/>
    <w:rsid w:val="00F52BCD"/>
    <w:rsid w:val="00F53E25"/>
    <w:rsid w:val="00F54FDD"/>
    <w:rsid w:val="00F6503E"/>
    <w:rsid w:val="00F67BC2"/>
    <w:rsid w:val="00F71699"/>
    <w:rsid w:val="00F72AD3"/>
    <w:rsid w:val="00F82355"/>
    <w:rsid w:val="00F82792"/>
    <w:rsid w:val="00F830A6"/>
    <w:rsid w:val="00F85B29"/>
    <w:rsid w:val="00F919B6"/>
    <w:rsid w:val="00F945DC"/>
    <w:rsid w:val="00F97DCB"/>
    <w:rsid w:val="00FA0433"/>
    <w:rsid w:val="00FB00DF"/>
    <w:rsid w:val="00FB0D8F"/>
    <w:rsid w:val="00FB21A3"/>
    <w:rsid w:val="00FB6C3E"/>
    <w:rsid w:val="00FB6CFE"/>
    <w:rsid w:val="00FB7A14"/>
    <w:rsid w:val="00FC345C"/>
    <w:rsid w:val="00FC3561"/>
    <w:rsid w:val="00FC6442"/>
    <w:rsid w:val="00FC64D8"/>
    <w:rsid w:val="00FD0520"/>
    <w:rsid w:val="00FD0D25"/>
    <w:rsid w:val="00FD5A95"/>
    <w:rsid w:val="00FD5C4D"/>
    <w:rsid w:val="00FE4B15"/>
    <w:rsid w:val="00FE76A1"/>
    <w:rsid w:val="00FE789C"/>
    <w:rsid w:val="00FF0920"/>
    <w:rsid w:val="00FF1E3A"/>
    <w:rsid w:val="00FF2D1A"/>
    <w:rsid w:val="00FF2DEE"/>
    <w:rsid w:val="00FF4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FFEAD9A"/>
  <w15:docId w15:val="{B837AB06-75C8-4450-A8F4-0CA85C30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30"/>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30"/>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30"/>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30"/>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71DCE"/>
    <w:rPr>
      <w:color w:val="0000FF"/>
      <w:u w:val="single"/>
    </w:rPr>
  </w:style>
  <w:style w:type="character" w:styleId="Kommentarzeichen">
    <w:name w:val="annotation reference"/>
    <w:basedOn w:val="Absatz-Standardschriftart"/>
    <w:semiHidden/>
    <w:unhideWhenUsed/>
    <w:rsid w:val="00171DCE"/>
    <w:rPr>
      <w:sz w:val="16"/>
      <w:szCs w:val="16"/>
    </w:rPr>
  </w:style>
  <w:style w:type="paragraph" w:styleId="berarbeitung">
    <w:name w:val="Revision"/>
    <w:hidden/>
    <w:uiPriority w:val="99"/>
    <w:semiHidden/>
    <w:rsid w:val="00171DCE"/>
    <w:pPr>
      <w:spacing w:after="0" w:line="240" w:lineRule="auto"/>
    </w:pPr>
    <w:rPr>
      <w:rFonts w:ascii="Arial" w:hAnsi="Arial" w:cs="Arial"/>
    </w:rPr>
  </w:style>
  <w:style w:type="character" w:styleId="Platzhaltertext">
    <w:name w:val="Placeholder Text"/>
    <w:basedOn w:val="Absatz-Standardschriftart"/>
    <w:uiPriority w:val="99"/>
    <w:semiHidden/>
    <w:rsid w:val="00B67332"/>
    <w:rPr>
      <w:color w:val="808080"/>
    </w:rPr>
  </w:style>
  <w:style w:type="character" w:styleId="Endnotenzeichen">
    <w:name w:val="endnote reference"/>
    <w:basedOn w:val="Absatz-Standardschriftart"/>
    <w:uiPriority w:val="99"/>
    <w:semiHidden/>
    <w:unhideWhenUsed/>
    <w:rsid w:val="00B6396D"/>
    <w:rPr>
      <w:vertAlign w:val="superscript"/>
    </w:rPr>
  </w:style>
  <w:style w:type="character" w:customStyle="1" w:styleId="fontstyle01">
    <w:name w:val="fontstyle01"/>
    <w:basedOn w:val="Absatz-Standardschriftart"/>
    <w:rsid w:val="00E209D3"/>
    <w:rPr>
      <w:rFonts w:ascii="EUAlbertina-Regu" w:hAnsi="EUAlbertina-Regu" w:hint="default"/>
      <w:b w:val="0"/>
      <w:bCs w:val="0"/>
      <w:i w:val="0"/>
      <w:iCs w:val="0"/>
      <w:color w:val="000000"/>
      <w:sz w:val="20"/>
      <w:szCs w:val="20"/>
    </w:r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10"/>
      </w:numPr>
      <w:contextualSpacing/>
    </w:pPr>
  </w:style>
  <w:style w:type="paragraph" w:styleId="Aufzhlungszeichen2">
    <w:name w:val="List Bullet 2"/>
    <w:basedOn w:val="Standard"/>
    <w:uiPriority w:val="99"/>
    <w:semiHidden/>
    <w:unhideWhenUsed/>
    <w:rsid w:val="00635B49"/>
    <w:pPr>
      <w:numPr>
        <w:numId w:val="11"/>
      </w:numPr>
      <w:contextualSpacing/>
    </w:pPr>
  </w:style>
  <w:style w:type="paragraph" w:styleId="Aufzhlungszeichen3">
    <w:name w:val="List Bullet 3"/>
    <w:basedOn w:val="Standard"/>
    <w:uiPriority w:val="99"/>
    <w:semiHidden/>
    <w:unhideWhenUsed/>
    <w:rsid w:val="00635B49"/>
    <w:pPr>
      <w:numPr>
        <w:numId w:val="12"/>
      </w:numPr>
      <w:contextualSpacing/>
    </w:pPr>
  </w:style>
  <w:style w:type="paragraph" w:styleId="Aufzhlungszeichen4">
    <w:name w:val="List Bullet 4"/>
    <w:basedOn w:val="Standard"/>
    <w:uiPriority w:val="99"/>
    <w:semiHidden/>
    <w:unhideWhenUsed/>
    <w:rsid w:val="00635B49"/>
    <w:pPr>
      <w:numPr>
        <w:numId w:val="13"/>
      </w:numPr>
      <w:contextualSpacing/>
    </w:pPr>
  </w:style>
  <w:style w:type="paragraph" w:styleId="Aufzhlungszeichen5">
    <w:name w:val="List Bullet 5"/>
    <w:basedOn w:val="Standard"/>
    <w:uiPriority w:val="99"/>
    <w:semiHidden/>
    <w:unhideWhenUsed/>
    <w:rsid w:val="00635B49"/>
    <w:pPr>
      <w:numPr>
        <w:numId w:val="14"/>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customStyle="1" w:styleId="DatumZchn">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35B49"/>
    <w:pPr>
      <w:keepLines/>
      <w:numPr>
        <w:numId w:val="9"/>
      </w:numPr>
      <w:spacing w:after="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semiHidden/>
    <w:unhideWhenUsed/>
    <w:rsid w:val="00635B49"/>
    <w:rPr>
      <w:sz w:val="20"/>
      <w:szCs w:val="20"/>
    </w:rPr>
  </w:style>
  <w:style w:type="character" w:customStyle="1" w:styleId="KommentartextZchn">
    <w:name w:val="Kommentartext Zchn"/>
    <w:basedOn w:val="Absatz-Standardschriftart"/>
    <w:link w:val="Kommentartext"/>
    <w:uiPriority w:val="99"/>
    <w:semiHidden/>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15"/>
      </w:numPr>
      <w:contextualSpacing/>
    </w:pPr>
  </w:style>
  <w:style w:type="paragraph" w:styleId="Listennummer2">
    <w:name w:val="List Number 2"/>
    <w:basedOn w:val="Standard"/>
    <w:uiPriority w:val="99"/>
    <w:semiHidden/>
    <w:unhideWhenUsed/>
    <w:rsid w:val="00635B49"/>
    <w:pPr>
      <w:numPr>
        <w:numId w:val="16"/>
      </w:numPr>
      <w:contextualSpacing/>
    </w:pPr>
  </w:style>
  <w:style w:type="paragraph" w:styleId="Listennummer3">
    <w:name w:val="List Number 3"/>
    <w:basedOn w:val="Standard"/>
    <w:uiPriority w:val="99"/>
    <w:semiHidden/>
    <w:unhideWhenUsed/>
    <w:rsid w:val="00635B49"/>
    <w:pPr>
      <w:numPr>
        <w:numId w:val="17"/>
      </w:numPr>
      <w:contextualSpacing/>
    </w:pPr>
  </w:style>
  <w:style w:type="paragraph" w:styleId="Listennummer4">
    <w:name w:val="List Number 4"/>
    <w:basedOn w:val="Standard"/>
    <w:uiPriority w:val="99"/>
    <w:semiHidden/>
    <w:unhideWhenUsed/>
    <w:rsid w:val="00635B49"/>
    <w:pPr>
      <w:numPr>
        <w:numId w:val="18"/>
      </w:numPr>
      <w:contextualSpacing/>
    </w:pPr>
  </w:style>
  <w:style w:type="paragraph" w:styleId="Listennummer5">
    <w:name w:val="List Number 5"/>
    <w:basedOn w:val="Standard"/>
    <w:uiPriority w:val="99"/>
    <w:semiHidden/>
    <w:unhideWhenUsed/>
    <w:rsid w:val="00635B49"/>
    <w:pPr>
      <w:numPr>
        <w:numId w:val="19"/>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5B4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35B49"/>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5B49"/>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635B4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35B4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35B4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5B4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5B49"/>
    <w:rPr>
      <w:rFonts w:ascii="Arial" w:hAnsi="Arial" w:cs="Arial"/>
      <w:i/>
      <w:iCs/>
      <w:color w:val="404040" w:themeColor="text1" w:themeTint="BF"/>
    </w:r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26"/>
      </w:numPr>
      <w:spacing w:before="60" w:after="60"/>
    </w:pPr>
    <w:rPr>
      <w:sz w:val="18"/>
    </w:rPr>
  </w:style>
  <w:style w:type="paragraph" w:customStyle="1" w:styleId="TabelleListe">
    <w:name w:val="Tabelle Liste"/>
    <w:basedOn w:val="Standard"/>
    <w:rsid w:val="00CB23B3"/>
    <w:pPr>
      <w:numPr>
        <w:numId w:val="27"/>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25"/>
      </w:numPr>
      <w:tabs>
        <w:tab w:val="left" w:pos="0"/>
      </w:tabs>
    </w:pPr>
  </w:style>
  <w:style w:type="paragraph" w:customStyle="1" w:styleId="ListeFolgeabsatzStufe1">
    <w:name w:val="Liste Folgeabsatz (Stufe 1)"/>
    <w:basedOn w:val="Standard"/>
    <w:rsid w:val="00CB23B3"/>
    <w:pPr>
      <w:numPr>
        <w:ilvl w:val="1"/>
        <w:numId w:val="25"/>
      </w:numPr>
    </w:pPr>
  </w:style>
  <w:style w:type="paragraph" w:customStyle="1" w:styleId="ListeStufe2">
    <w:name w:val="Liste (Stufe 2)"/>
    <w:basedOn w:val="Standard"/>
    <w:rsid w:val="00CB23B3"/>
    <w:pPr>
      <w:numPr>
        <w:ilvl w:val="2"/>
        <w:numId w:val="25"/>
      </w:numPr>
    </w:pPr>
  </w:style>
  <w:style w:type="paragraph" w:customStyle="1" w:styleId="ListeFolgeabsatzStufe2">
    <w:name w:val="Liste Folgeabsatz (Stufe 2)"/>
    <w:basedOn w:val="Standard"/>
    <w:rsid w:val="00CB23B3"/>
    <w:pPr>
      <w:numPr>
        <w:ilvl w:val="3"/>
        <w:numId w:val="25"/>
      </w:numPr>
    </w:pPr>
  </w:style>
  <w:style w:type="paragraph" w:customStyle="1" w:styleId="ListeStufe3">
    <w:name w:val="Liste (Stufe 3)"/>
    <w:basedOn w:val="Standard"/>
    <w:rsid w:val="00CB23B3"/>
    <w:pPr>
      <w:numPr>
        <w:ilvl w:val="4"/>
        <w:numId w:val="25"/>
      </w:numPr>
    </w:pPr>
  </w:style>
  <w:style w:type="paragraph" w:customStyle="1" w:styleId="ListeFolgeabsatzStufe3">
    <w:name w:val="Liste Folgeabsatz (Stufe 3)"/>
    <w:basedOn w:val="Standard"/>
    <w:rsid w:val="00CB23B3"/>
    <w:pPr>
      <w:numPr>
        <w:ilvl w:val="5"/>
        <w:numId w:val="25"/>
      </w:numPr>
    </w:pPr>
  </w:style>
  <w:style w:type="paragraph" w:customStyle="1" w:styleId="ListeStufe4">
    <w:name w:val="Liste (Stufe 4)"/>
    <w:basedOn w:val="Standard"/>
    <w:rsid w:val="00CB23B3"/>
    <w:pPr>
      <w:numPr>
        <w:ilvl w:val="6"/>
        <w:numId w:val="25"/>
      </w:numPr>
    </w:pPr>
  </w:style>
  <w:style w:type="paragraph" w:customStyle="1" w:styleId="ListeFolgeabsatzStufe4">
    <w:name w:val="Liste Folgeabsatz (Stufe 4)"/>
    <w:basedOn w:val="Standard"/>
    <w:rsid w:val="00CB23B3"/>
    <w:pPr>
      <w:numPr>
        <w:ilvl w:val="7"/>
        <w:numId w:val="25"/>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20"/>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21"/>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22"/>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23"/>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24"/>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40"/>
      </w:numPr>
      <w:outlineLvl w:val="5"/>
    </w:pPr>
  </w:style>
  <w:style w:type="paragraph" w:customStyle="1" w:styleId="NummerierungStufe2">
    <w:name w:val="Nummerierung (Stufe 2)"/>
    <w:basedOn w:val="Standard"/>
    <w:rsid w:val="00CB23B3"/>
    <w:pPr>
      <w:numPr>
        <w:ilvl w:val="4"/>
        <w:numId w:val="40"/>
      </w:numPr>
    </w:pPr>
  </w:style>
  <w:style w:type="paragraph" w:customStyle="1" w:styleId="NummerierungStufe3">
    <w:name w:val="Nummerierung (Stufe 3)"/>
    <w:basedOn w:val="Standard"/>
    <w:rsid w:val="00CB23B3"/>
    <w:pPr>
      <w:numPr>
        <w:ilvl w:val="5"/>
        <w:numId w:val="40"/>
      </w:numPr>
    </w:pPr>
  </w:style>
  <w:style w:type="paragraph" w:customStyle="1" w:styleId="NummerierungStufe4">
    <w:name w:val="Nummerierung (Stufe 4)"/>
    <w:basedOn w:val="Standard"/>
    <w:rsid w:val="00CB23B3"/>
    <w:pPr>
      <w:numPr>
        <w:ilvl w:val="6"/>
        <w:numId w:val="40"/>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28"/>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29"/>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41"/>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40"/>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40"/>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42"/>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43"/>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42"/>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43"/>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42"/>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43"/>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42"/>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43"/>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42"/>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43"/>
      </w:numPr>
      <w:spacing w:after="240"/>
      <w:jc w:val="center"/>
      <w:outlineLvl w:val="2"/>
    </w:pPr>
  </w:style>
  <w:style w:type="paragraph" w:customStyle="1" w:styleId="TitelBezeichner">
    <w:name w:val="Titel Bezeichner"/>
    <w:basedOn w:val="Standard"/>
    <w:next w:val="Titelberschrift"/>
    <w:rsid w:val="00CB23B3"/>
    <w:pPr>
      <w:keepNext/>
      <w:numPr>
        <w:ilvl w:val="5"/>
        <w:numId w:val="42"/>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43"/>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42"/>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43"/>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44"/>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44"/>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31"/>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31"/>
      </w:numPr>
    </w:pPr>
    <w:rPr>
      <w:color w:val="800000"/>
    </w:rPr>
  </w:style>
  <w:style w:type="paragraph" w:customStyle="1" w:styleId="RevisionNummerierungStufe2">
    <w:name w:val="Revision Nummerierung (Stufe 2)"/>
    <w:basedOn w:val="Standard"/>
    <w:rsid w:val="00CB23B3"/>
    <w:pPr>
      <w:numPr>
        <w:ilvl w:val="4"/>
        <w:numId w:val="31"/>
      </w:numPr>
    </w:pPr>
    <w:rPr>
      <w:color w:val="800000"/>
    </w:rPr>
  </w:style>
  <w:style w:type="paragraph" w:customStyle="1" w:styleId="RevisionNummerierungStufe3">
    <w:name w:val="Revision Nummerierung (Stufe 3)"/>
    <w:basedOn w:val="Standard"/>
    <w:rsid w:val="00CB23B3"/>
    <w:pPr>
      <w:numPr>
        <w:ilvl w:val="5"/>
        <w:numId w:val="31"/>
      </w:numPr>
    </w:pPr>
    <w:rPr>
      <w:color w:val="800000"/>
    </w:rPr>
  </w:style>
  <w:style w:type="paragraph" w:customStyle="1" w:styleId="RevisionNummerierungStufe4">
    <w:name w:val="Revision Nummerierung (Stufe 4)"/>
    <w:basedOn w:val="Standard"/>
    <w:rsid w:val="00CB23B3"/>
    <w:pPr>
      <w:numPr>
        <w:ilvl w:val="6"/>
        <w:numId w:val="31"/>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31"/>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31"/>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38"/>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32"/>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32"/>
      </w:numPr>
    </w:pPr>
    <w:rPr>
      <w:color w:val="800000"/>
    </w:rPr>
  </w:style>
  <w:style w:type="paragraph" w:customStyle="1" w:styleId="RevisionListeStufe2">
    <w:name w:val="Revision Liste (Stufe 2)"/>
    <w:basedOn w:val="Standard"/>
    <w:rsid w:val="00CB23B3"/>
    <w:pPr>
      <w:numPr>
        <w:ilvl w:val="2"/>
        <w:numId w:val="32"/>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32"/>
      </w:numPr>
    </w:pPr>
    <w:rPr>
      <w:color w:val="800000"/>
    </w:rPr>
  </w:style>
  <w:style w:type="paragraph" w:customStyle="1" w:styleId="RevisionListeStufe3">
    <w:name w:val="Revision Liste (Stufe 3)"/>
    <w:basedOn w:val="Standard"/>
    <w:rsid w:val="00CB23B3"/>
    <w:pPr>
      <w:numPr>
        <w:ilvl w:val="4"/>
        <w:numId w:val="32"/>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32"/>
      </w:numPr>
    </w:pPr>
    <w:rPr>
      <w:color w:val="800000"/>
    </w:rPr>
  </w:style>
  <w:style w:type="paragraph" w:customStyle="1" w:styleId="RevisionListeStufe4">
    <w:name w:val="Revision Liste (Stufe 4)"/>
    <w:basedOn w:val="Standard"/>
    <w:rsid w:val="00CB23B3"/>
    <w:pPr>
      <w:numPr>
        <w:ilvl w:val="6"/>
        <w:numId w:val="32"/>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32"/>
      </w:numPr>
    </w:pPr>
    <w:rPr>
      <w:color w:val="800000"/>
    </w:rPr>
  </w:style>
  <w:style w:type="paragraph" w:customStyle="1" w:styleId="RevisionAufzhlungStufe1">
    <w:name w:val="Revision Aufzählung (Stufe 1)"/>
    <w:basedOn w:val="Standard"/>
    <w:rsid w:val="00CB23B3"/>
    <w:pPr>
      <w:numPr>
        <w:numId w:val="33"/>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34"/>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35"/>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36"/>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37"/>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39"/>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40"/>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mweltbundesamt.de/sites/default/files/medien/1410/publikationen/2018-12-03_texte_102-2018_gase-abfallverbrennungsanlage.pdf"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8B90E-8C9D-48F4-B717-5D45EFFA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37</Pages>
  <Words>12501</Words>
  <Characters>78763</Characters>
  <Application>Microsoft Office Word</Application>
  <DocSecurity>4</DocSecurity>
  <Lines>656</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Nedelec, Ronan</dc:creator>
  <cp:keywords/>
  <dc:description/>
  <cp:lastModifiedBy>Bianka Lampl</cp:lastModifiedBy>
  <cp:revision>2</cp:revision>
  <cp:lastPrinted>2023-04-13T13:24:00Z</cp:lastPrinted>
  <dcterms:created xsi:type="dcterms:W3CDTF">2023-07-17T15:10:00Z</dcterms:created>
  <dcterms:modified xsi:type="dcterms:W3CDTF">2023-07-17T15:10:00Z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AENDER/ARTVER</vt:lpwstr>
  </property>
  <property fmtid="{D5CDD505-2E9C-101B-9397-08002B2CF9AE}" pid="3" name="Classification">
    <vt:lpwstr> </vt:lpwstr>
  </property>
  <property fmtid="{D5CDD505-2E9C-101B-9397-08002B2CF9AE}" pid="4" name="Version">
    <vt:lpwstr>4.1.4.0</vt:lpwstr>
  </property>
  <property fmtid="{D5CDD505-2E9C-101B-9397-08002B2CF9AE}" pid="5" name="Created using">
    <vt:lpwstr>LW 5.4, Build 20200526</vt:lpwstr>
  </property>
  <property fmtid="{D5CDD505-2E9C-101B-9397-08002B2CF9AE}" pid="6" name="Last edited using">
    <vt:lpwstr>LW 5.4, Build 20221124</vt:lpwstr>
  </property>
  <property fmtid="{D5CDD505-2E9C-101B-9397-08002B2CF9AE}" pid="7" name="eNorm-Version Erstellung">
    <vt:lpwstr>4.1.5, Bundesregierung, [20200526]</vt:lpwstr>
  </property>
  <property fmtid="{D5CDD505-2E9C-101B-9397-08002B2CF9AE}" pid="8" name="Meta_Initiant">
    <vt:lpwstr>Bundesministerium der Justiz und für Verbraucherschutz</vt:lpwstr>
  </property>
  <property fmtid="{D5CDD505-2E9C-101B-9397-08002B2CF9AE}" pid="9" name="Bearbeitungsstand">
    <vt:lpwstr>Bearbeitungsstand: 23.06.2023  10:39</vt:lpwstr>
  </property>
  <property fmtid="{D5CDD505-2E9C-101B-9397-08002B2CF9AE}" pid="10" name="eNorm-Version vorherige Bearbeitung">
    <vt:lpwstr>4.6.0 Bundesregierung [20221124]</vt:lpwstr>
  </property>
  <property fmtid="{D5CDD505-2E9C-101B-9397-08002B2CF9AE}" pid="11" name="eNorm-Version letzte Bearbeitung">
    <vt:lpwstr>4.6.0 Bundesregierung [20221124]</vt:lpwstr>
  </property>
  <property fmtid="{D5CDD505-2E9C-101B-9397-08002B2CF9AE}" pid="12" name="Meta_Bezeichnung">
    <vt:lpwstr>Verordnung zur Änderung der Verordnung über die Verbrennung und die Mitverbrennung von Abfällen</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Artikelverordnung</vt:lpwstr>
  </property>
  <property fmtid="{D5CDD505-2E9C-101B-9397-08002B2CF9AE}" pid="16" name="Meta_Federführung">
    <vt:lpwstr/>
  </property>
  <property fmtid="{D5CDD505-2E9C-101B-9397-08002B2CF9AE}" pid="17" name="Meta_Umsetzung von EU-Recht">
    <vt:lpwstr>§ Diese Verordnung dient der Umsetzung des Durchführungsbeschlusses (EU) 2019/2010 der Kommission vom 12. November 2019 über Schlussfolgerungen zu den besten verfügbaren Techniken (BVT) gemäß der Richtlinie 2010/75/EU des Europäischen Parlaments und des R</vt:lpwstr>
  </property>
  <property fmtid="{D5CDD505-2E9C-101B-9397-08002B2CF9AE}" pid="18" name="Meta_Umsetzung von EU-Recht_2">
    <vt:lpwstr>ates in Bezug auf die Abfallverbrennung (ABl. L 312 vom 3.12.2019, S. 55)._x000d_</vt:lpwstr>
  </property>
  <property fmtid="{D5CDD505-2E9C-101B-9397-08002B2CF9AE}" pid="19" name="Meta_Anlagen">
    <vt:lpwstr/>
  </property>
</Properties>
</file>