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BD2" w:rsidRPr="00A70C4D" w:rsidRDefault="008D07F9" w:rsidP="00363436">
      <w:pPr>
        <w:pStyle w:val="Kopfzeile"/>
        <w:tabs>
          <w:tab w:val="clear" w:pos="4536"/>
          <w:tab w:val="clear" w:pos="9072"/>
        </w:tabs>
        <w:ind w:right="-709"/>
        <w:jc w:val="right"/>
        <w:rPr>
          <w:sz w:val="24"/>
          <w:szCs w:val="24"/>
          <w:lang w:val="de-DE"/>
        </w:rPr>
      </w:pPr>
      <w:r>
        <w:rPr>
          <w:noProof/>
          <w:sz w:val="24"/>
          <w:szCs w:val="24"/>
          <w:lang w:val="de-DE" w:eastAsia="de-D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margin">
                  <wp:posOffset>546100</wp:posOffset>
                </wp:positionH>
                <wp:positionV relativeFrom="paragraph">
                  <wp:posOffset>-474345</wp:posOffset>
                </wp:positionV>
                <wp:extent cx="1541780" cy="266700"/>
                <wp:effectExtent l="3175" t="1905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41780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12E6B" w:rsidRPr="00363436" w:rsidRDefault="00C12E6B" w:rsidP="00363436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45720" rIns="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3pt;margin-top:-37.35pt;width:121.4pt;height:21pt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" stroked="f">
                <v:textbox style="mso-fit-shape-to-text:t" inset="0,,0">
                  <w:txbxContent>
                    <w:p w:rsidR="00C12E6B" w:rsidRPr="00363436" w:rsidRDefault="00C12E6B" w:rsidP="00363436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363436" w:rsidRPr="00363436">
        <w:rPr>
          <w:sz w:val="24"/>
          <w:szCs w:val="24"/>
        </w:rPr>
        <w:t xml:space="preserve">Bezirksverband </w:t>
      </w:r>
      <w:r w:rsidR="00DE7D41">
        <w:rPr>
          <w:sz w:val="24"/>
          <w:szCs w:val="24"/>
          <w:lang w:val="de-DE"/>
        </w:rPr>
        <w:t>Unter</w:t>
      </w:r>
      <w:r w:rsidR="00A70C4D">
        <w:rPr>
          <w:sz w:val="24"/>
          <w:szCs w:val="24"/>
          <w:lang w:val="de-DE"/>
        </w:rPr>
        <w:t>franken</w:t>
      </w:r>
    </w:p>
    <w:p w:rsidR="00363436" w:rsidRPr="00363436" w:rsidRDefault="00363436" w:rsidP="00363436">
      <w:pPr>
        <w:pStyle w:val="Kopfzeile"/>
        <w:tabs>
          <w:tab w:val="clear" w:pos="4536"/>
          <w:tab w:val="clear" w:pos="9072"/>
        </w:tabs>
        <w:ind w:right="141"/>
        <w:jc w:val="right"/>
        <w:rPr>
          <w:sz w:val="24"/>
          <w:szCs w:val="24"/>
        </w:rPr>
      </w:pPr>
      <w:r>
        <w:rPr>
          <w:sz w:val="24"/>
          <w:szCs w:val="24"/>
        </w:rPr>
        <w:t>Vorsitzender</w:t>
      </w:r>
    </w:p>
    <w:p w:rsidR="00356BF4" w:rsidRDefault="00356BF4" w:rsidP="00465BD2">
      <w:pPr>
        <w:pStyle w:val="Kopfzeile"/>
        <w:tabs>
          <w:tab w:val="clear" w:pos="4536"/>
          <w:tab w:val="clear" w:pos="9072"/>
        </w:tabs>
        <w:rPr>
          <w:sz w:val="16"/>
          <w:u w:val="single"/>
        </w:rPr>
      </w:pPr>
    </w:p>
    <w:p w:rsidR="00D66F5F" w:rsidRDefault="00D66F5F" w:rsidP="00465BD2">
      <w:pPr>
        <w:pStyle w:val="Kopfzeile"/>
        <w:tabs>
          <w:tab w:val="clear" w:pos="4536"/>
          <w:tab w:val="clear" w:pos="9072"/>
        </w:tabs>
        <w:rPr>
          <w:sz w:val="16"/>
          <w:u w:val="single"/>
        </w:rPr>
      </w:pPr>
    </w:p>
    <w:tbl>
      <w:tblPr>
        <w:tblW w:w="10207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1"/>
        <w:gridCol w:w="4536"/>
      </w:tblGrid>
      <w:tr w:rsidR="00465BD2" w:rsidTr="00382B55">
        <w:trPr>
          <w:trHeight w:val="2614"/>
        </w:trPr>
        <w:tc>
          <w:tcPr>
            <w:tcW w:w="5671" w:type="dxa"/>
          </w:tcPr>
          <w:p w:rsidR="005006CF" w:rsidRPr="00FC0732" w:rsidRDefault="00FC0732" w:rsidP="00040256">
            <w:pPr>
              <w:pStyle w:val="Kopfzeile"/>
              <w:tabs>
                <w:tab w:val="clear" w:pos="4536"/>
                <w:tab w:val="clear" w:pos="9072"/>
              </w:tabs>
              <w:ind w:left="72"/>
              <w:rPr>
                <w:rFonts w:ascii="Century Gothic" w:hAnsi="Century Gothic"/>
                <w:b/>
                <w:sz w:val="40"/>
                <w:szCs w:val="40"/>
                <w:lang w:val="de-DE" w:eastAsia="de-DE"/>
              </w:rPr>
            </w:pPr>
            <w:r w:rsidRPr="00FC0732">
              <w:rPr>
                <w:rFonts w:ascii="Century Gothic" w:hAnsi="Century Gothic"/>
                <w:b/>
                <w:sz w:val="40"/>
                <w:szCs w:val="40"/>
                <w:lang w:val="de-DE" w:eastAsia="de-DE"/>
              </w:rPr>
              <w:t>Pressemitteilung</w:t>
            </w:r>
          </w:p>
          <w:p w:rsidR="008866ED" w:rsidRDefault="008866ED" w:rsidP="00040256">
            <w:pPr>
              <w:pStyle w:val="Kopfzeile"/>
              <w:tabs>
                <w:tab w:val="clear" w:pos="4536"/>
                <w:tab w:val="clear" w:pos="9072"/>
              </w:tabs>
              <w:ind w:left="72"/>
              <w:rPr>
                <w:rFonts w:ascii="Century Gothic" w:hAnsi="Century Gothic"/>
                <w:sz w:val="24"/>
                <w:lang w:val="de-DE" w:eastAsia="de-DE"/>
              </w:rPr>
            </w:pPr>
            <w:r>
              <w:rPr>
                <w:rFonts w:ascii="Century Gothic" w:hAnsi="Century Gothic"/>
                <w:sz w:val="24"/>
                <w:lang w:val="de-DE" w:eastAsia="de-DE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0" w:name="Text2"/>
            <w:r>
              <w:rPr>
                <w:rFonts w:ascii="Century Gothic" w:hAnsi="Century Gothic"/>
                <w:sz w:val="24"/>
                <w:lang w:val="de-DE" w:eastAsia="de-DE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lang w:val="de-DE" w:eastAsia="de-DE"/>
              </w:rPr>
            </w:r>
            <w:r>
              <w:rPr>
                <w:rFonts w:ascii="Century Gothic" w:hAnsi="Century Gothic"/>
                <w:sz w:val="24"/>
                <w:lang w:val="de-DE" w:eastAsia="de-DE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lang w:val="de-DE" w:eastAsia="de-DE"/>
              </w:rPr>
              <w:t> </w:t>
            </w:r>
            <w:r>
              <w:rPr>
                <w:rFonts w:ascii="Century Gothic" w:hAnsi="Century Gothic"/>
                <w:noProof/>
                <w:sz w:val="24"/>
                <w:lang w:val="de-DE" w:eastAsia="de-DE"/>
              </w:rPr>
              <w:t> </w:t>
            </w:r>
            <w:r>
              <w:rPr>
                <w:rFonts w:ascii="Century Gothic" w:hAnsi="Century Gothic"/>
                <w:noProof/>
                <w:sz w:val="24"/>
                <w:lang w:val="de-DE" w:eastAsia="de-DE"/>
              </w:rPr>
              <w:t> </w:t>
            </w:r>
            <w:r>
              <w:rPr>
                <w:rFonts w:ascii="Century Gothic" w:hAnsi="Century Gothic"/>
                <w:noProof/>
                <w:sz w:val="24"/>
                <w:lang w:val="de-DE" w:eastAsia="de-DE"/>
              </w:rPr>
              <w:t> </w:t>
            </w:r>
            <w:r>
              <w:rPr>
                <w:rFonts w:ascii="Century Gothic" w:hAnsi="Century Gothic"/>
                <w:noProof/>
                <w:sz w:val="24"/>
                <w:lang w:val="de-DE" w:eastAsia="de-DE"/>
              </w:rPr>
              <w:t> </w:t>
            </w:r>
            <w:r>
              <w:rPr>
                <w:rFonts w:ascii="Century Gothic" w:hAnsi="Century Gothic"/>
                <w:sz w:val="24"/>
                <w:lang w:val="de-DE" w:eastAsia="de-DE"/>
              </w:rPr>
              <w:fldChar w:fldCharType="end"/>
            </w:r>
            <w:bookmarkEnd w:id="0"/>
          </w:p>
          <w:p w:rsidR="00E4488E" w:rsidRPr="0000601F" w:rsidRDefault="008866ED" w:rsidP="00040256">
            <w:pPr>
              <w:pStyle w:val="Kopfzeile"/>
              <w:tabs>
                <w:tab w:val="clear" w:pos="4536"/>
                <w:tab w:val="clear" w:pos="9072"/>
              </w:tabs>
              <w:ind w:left="72"/>
              <w:rPr>
                <w:rFonts w:ascii="Century Gothic" w:hAnsi="Century Gothic"/>
                <w:sz w:val="24"/>
                <w:lang w:val="de-DE" w:eastAsia="de-DE"/>
              </w:rPr>
            </w:pPr>
            <w:r>
              <w:rPr>
                <w:rFonts w:ascii="Century Gothic" w:hAnsi="Century Gothic"/>
                <w:sz w:val="24"/>
                <w:lang w:val="de-DE" w:eastAsia="de-DE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" w:name="Text3"/>
            <w:r>
              <w:rPr>
                <w:rFonts w:ascii="Century Gothic" w:hAnsi="Century Gothic"/>
                <w:sz w:val="24"/>
                <w:lang w:val="de-DE" w:eastAsia="de-DE"/>
              </w:rPr>
              <w:instrText xml:space="preserve"> FORMTEXT </w:instrText>
            </w:r>
            <w:r>
              <w:rPr>
                <w:rFonts w:ascii="Century Gothic" w:hAnsi="Century Gothic"/>
                <w:sz w:val="24"/>
                <w:lang w:val="de-DE" w:eastAsia="de-DE"/>
              </w:rPr>
            </w:r>
            <w:r>
              <w:rPr>
                <w:rFonts w:ascii="Century Gothic" w:hAnsi="Century Gothic"/>
                <w:sz w:val="24"/>
                <w:lang w:val="de-DE" w:eastAsia="de-DE"/>
              </w:rPr>
              <w:fldChar w:fldCharType="separate"/>
            </w:r>
            <w:r>
              <w:rPr>
                <w:rFonts w:ascii="Century Gothic" w:hAnsi="Century Gothic"/>
                <w:noProof/>
                <w:sz w:val="24"/>
                <w:lang w:val="de-DE" w:eastAsia="de-DE"/>
              </w:rPr>
              <w:t> </w:t>
            </w:r>
            <w:r>
              <w:rPr>
                <w:rFonts w:ascii="Century Gothic" w:hAnsi="Century Gothic"/>
                <w:noProof/>
                <w:sz w:val="24"/>
                <w:lang w:val="de-DE" w:eastAsia="de-DE"/>
              </w:rPr>
              <w:t> </w:t>
            </w:r>
            <w:r>
              <w:rPr>
                <w:rFonts w:ascii="Century Gothic" w:hAnsi="Century Gothic"/>
                <w:noProof/>
                <w:sz w:val="24"/>
                <w:lang w:val="de-DE" w:eastAsia="de-DE"/>
              </w:rPr>
              <w:t> </w:t>
            </w:r>
            <w:r>
              <w:rPr>
                <w:rFonts w:ascii="Century Gothic" w:hAnsi="Century Gothic"/>
                <w:noProof/>
                <w:sz w:val="24"/>
                <w:lang w:val="de-DE" w:eastAsia="de-DE"/>
              </w:rPr>
              <w:t> </w:t>
            </w:r>
            <w:r>
              <w:rPr>
                <w:rFonts w:ascii="Century Gothic" w:hAnsi="Century Gothic"/>
                <w:noProof/>
                <w:sz w:val="24"/>
                <w:lang w:val="de-DE" w:eastAsia="de-DE"/>
              </w:rPr>
              <w:t> </w:t>
            </w:r>
            <w:r>
              <w:rPr>
                <w:rFonts w:ascii="Century Gothic" w:hAnsi="Century Gothic"/>
                <w:sz w:val="24"/>
                <w:lang w:val="de-DE" w:eastAsia="de-DE"/>
              </w:rPr>
              <w:fldChar w:fldCharType="end"/>
            </w:r>
            <w:bookmarkEnd w:id="1"/>
          </w:p>
          <w:p w:rsidR="005006CF" w:rsidRPr="00A70C4D" w:rsidRDefault="005006CF" w:rsidP="00040256">
            <w:pPr>
              <w:pStyle w:val="Kopfzeile"/>
              <w:tabs>
                <w:tab w:val="clear" w:pos="4536"/>
                <w:tab w:val="clear" w:pos="9072"/>
              </w:tabs>
              <w:ind w:left="72"/>
              <w:rPr>
                <w:sz w:val="24"/>
                <w:lang w:val="de-DE" w:eastAsia="de-DE"/>
              </w:rPr>
            </w:pPr>
          </w:p>
          <w:p w:rsidR="005006CF" w:rsidRPr="00A70C4D" w:rsidRDefault="005006CF" w:rsidP="00040256">
            <w:pPr>
              <w:pStyle w:val="Kopfzeile"/>
              <w:tabs>
                <w:tab w:val="clear" w:pos="4536"/>
                <w:tab w:val="clear" w:pos="9072"/>
              </w:tabs>
              <w:ind w:left="72"/>
              <w:rPr>
                <w:sz w:val="24"/>
                <w:lang w:val="de-DE" w:eastAsia="de-DE"/>
              </w:rPr>
            </w:pPr>
          </w:p>
          <w:p w:rsidR="00E626FB" w:rsidRPr="00A70C4D" w:rsidRDefault="00E626FB" w:rsidP="005006CF">
            <w:pPr>
              <w:pStyle w:val="Kopfzeile"/>
              <w:tabs>
                <w:tab w:val="clear" w:pos="4536"/>
                <w:tab w:val="clear" w:pos="9072"/>
              </w:tabs>
              <w:ind w:left="72"/>
              <w:rPr>
                <w:sz w:val="24"/>
                <w:lang w:val="de-DE" w:eastAsia="de-DE"/>
              </w:rPr>
            </w:pPr>
          </w:p>
        </w:tc>
        <w:tc>
          <w:tcPr>
            <w:tcW w:w="4536" w:type="dxa"/>
          </w:tcPr>
          <w:p w:rsidR="00F371A3" w:rsidRDefault="00F371A3" w:rsidP="00F371A3">
            <w:pPr>
              <w:spacing w:line="276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  <w:p w:rsidR="00F371A3" w:rsidRDefault="00F371A3" w:rsidP="00F371A3">
            <w:pPr>
              <w:spacing w:line="276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  <w:p w:rsidR="00F371A3" w:rsidRDefault="00F371A3" w:rsidP="00F371A3">
            <w:pPr>
              <w:spacing w:line="276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  <w:p w:rsidR="00F371A3" w:rsidRDefault="00F371A3" w:rsidP="00F371A3">
            <w:pPr>
              <w:spacing w:line="276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  <w:p w:rsidR="00F371A3" w:rsidRDefault="00F371A3" w:rsidP="00F371A3">
            <w:pPr>
              <w:spacing w:line="276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  <w:p w:rsidR="00F371A3" w:rsidRDefault="00F371A3" w:rsidP="00F371A3">
            <w:pPr>
              <w:spacing w:line="276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  <w:p w:rsidR="00F371A3" w:rsidRDefault="00F371A3" w:rsidP="00F371A3">
            <w:pPr>
              <w:spacing w:line="276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  <w:p w:rsidR="00F371A3" w:rsidRDefault="00F371A3" w:rsidP="00F371A3">
            <w:pPr>
              <w:spacing w:line="276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  <w:p w:rsidR="00F371A3" w:rsidRDefault="00F371A3" w:rsidP="00F371A3">
            <w:pPr>
              <w:spacing w:line="276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  <w:p w:rsidR="00F371A3" w:rsidRDefault="00F371A3" w:rsidP="00F371A3">
            <w:pPr>
              <w:spacing w:line="276" w:lineRule="auto"/>
              <w:jc w:val="right"/>
              <w:rPr>
                <w:rFonts w:ascii="Century Gothic" w:hAnsi="Century Gothic"/>
                <w:sz w:val="16"/>
                <w:szCs w:val="16"/>
              </w:rPr>
            </w:pPr>
          </w:p>
          <w:p w:rsidR="00F371A3" w:rsidRPr="00811B72" w:rsidRDefault="009D0166" w:rsidP="009D0166">
            <w:pPr>
              <w:spacing w:line="276" w:lineRule="auto"/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sz w:val="16"/>
                <w:szCs w:val="16"/>
              </w:rPr>
              <w:t xml:space="preserve">                 </w:t>
            </w:r>
            <w:r w:rsidR="00A90A8B">
              <w:rPr>
                <w:rFonts w:ascii="Century Gothic" w:hAnsi="Century Gothic"/>
                <w:sz w:val="16"/>
                <w:szCs w:val="16"/>
              </w:rPr>
              <w:t>Haßfurt</w:t>
            </w:r>
            <w:r w:rsidR="00F371A3" w:rsidRPr="00BF09E7">
              <w:rPr>
                <w:rFonts w:ascii="Century Gothic" w:hAnsi="Century Gothic"/>
                <w:sz w:val="16"/>
                <w:szCs w:val="16"/>
              </w:rPr>
              <w:t>, den</w:t>
            </w:r>
            <w:r w:rsidR="00F371A3" w:rsidRPr="00811B72">
              <w:rPr>
                <w:rFonts w:ascii="Century Gothic" w:hAnsi="Century Gothic"/>
              </w:rPr>
              <w:t xml:space="preserve"> </w:t>
            </w:r>
            <w:r w:rsidR="00BF09E7">
              <w:rPr>
                <w:rFonts w:ascii="Century Gothic" w:hAnsi="Century Gothic"/>
              </w:rPr>
              <w:t xml:space="preserve"> </w:t>
            </w:r>
            <w:r w:rsidR="00A90A8B">
              <w:rPr>
                <w:rFonts w:ascii="Century Gothic" w:hAnsi="Century Gothic"/>
              </w:rPr>
              <w:t>27. April 2023</w:t>
            </w:r>
          </w:p>
          <w:p w:rsidR="00465BD2" w:rsidRPr="00363436" w:rsidRDefault="00465BD2" w:rsidP="00363436">
            <w:pPr>
              <w:pStyle w:val="Kopfzeile"/>
              <w:tabs>
                <w:tab w:val="clear" w:pos="4536"/>
                <w:tab w:val="clear" w:pos="9072"/>
                <w:tab w:val="left" w:pos="1347"/>
              </w:tabs>
              <w:rPr>
                <w:sz w:val="20"/>
                <w:lang w:val="de-DE" w:eastAsia="de-DE"/>
              </w:rPr>
            </w:pPr>
          </w:p>
        </w:tc>
      </w:tr>
    </w:tbl>
    <w:p w:rsidR="00441676" w:rsidRPr="00A91F61" w:rsidRDefault="000A38C8" w:rsidP="00A91F61">
      <w:pPr>
        <w:pStyle w:val="Kopfzeile"/>
        <w:tabs>
          <w:tab w:val="clear" w:pos="4536"/>
          <w:tab w:val="clear" w:pos="9072"/>
          <w:tab w:val="left" w:pos="6439"/>
        </w:tabs>
        <w:rPr>
          <w:sz w:val="24"/>
        </w:rPr>
      </w:pPr>
      <w:r>
        <w:rPr>
          <w:sz w:val="24"/>
          <w:szCs w:val="24"/>
        </w:rPr>
        <w:tab/>
      </w:r>
    </w:p>
    <w:p w:rsidR="00B60877" w:rsidRDefault="00B60877" w:rsidP="00FC0732">
      <w:pPr>
        <w:spacing w:line="276" w:lineRule="auto"/>
        <w:rPr>
          <w:rFonts w:cs="Arial"/>
          <w:b/>
          <w:sz w:val="28"/>
          <w:szCs w:val="20"/>
        </w:rPr>
      </w:pPr>
    </w:p>
    <w:p w:rsidR="00FC0732" w:rsidRPr="009D0166" w:rsidRDefault="00247FC9" w:rsidP="00247FC9">
      <w:pPr>
        <w:spacing w:line="276" w:lineRule="auto"/>
        <w:jc w:val="both"/>
        <w:rPr>
          <w:rFonts w:cs="Arial"/>
          <w:b/>
          <w:sz w:val="28"/>
          <w:szCs w:val="20"/>
        </w:rPr>
      </w:pPr>
      <w:bookmarkStart w:id="2" w:name="_GoBack"/>
      <w:r>
        <w:rPr>
          <w:rFonts w:cs="Arial"/>
          <w:b/>
          <w:sz w:val="28"/>
          <w:szCs w:val="20"/>
        </w:rPr>
        <w:t>Unterfränkische Landrätinnen und Landräte</w:t>
      </w:r>
      <w:r w:rsidR="00FC0732" w:rsidRPr="009D0166">
        <w:rPr>
          <w:rFonts w:cs="Arial"/>
          <w:b/>
          <w:sz w:val="28"/>
          <w:szCs w:val="20"/>
        </w:rPr>
        <w:t xml:space="preserve"> tagten in </w:t>
      </w:r>
      <w:r w:rsidR="00A90A8B" w:rsidRPr="009D0166">
        <w:rPr>
          <w:rFonts w:cs="Arial"/>
          <w:b/>
          <w:sz w:val="28"/>
          <w:szCs w:val="20"/>
        </w:rPr>
        <w:t xml:space="preserve">Werneck, Landkreis Schweinfurt </w:t>
      </w:r>
    </w:p>
    <w:bookmarkEnd w:id="2"/>
    <w:p w:rsidR="00192519" w:rsidRPr="009D0166" w:rsidRDefault="00192519" w:rsidP="00FC0732">
      <w:pPr>
        <w:spacing w:line="276" w:lineRule="auto"/>
        <w:rPr>
          <w:rFonts w:cs="Arial"/>
          <w:sz w:val="20"/>
          <w:szCs w:val="20"/>
        </w:rPr>
      </w:pPr>
    </w:p>
    <w:p w:rsidR="00192519" w:rsidRDefault="00192519" w:rsidP="00247FC9">
      <w:pPr>
        <w:spacing w:line="276" w:lineRule="auto"/>
        <w:jc w:val="both"/>
        <w:rPr>
          <w:rFonts w:cs="Arial"/>
          <w:b/>
          <w:sz w:val="26"/>
          <w:szCs w:val="26"/>
        </w:rPr>
      </w:pPr>
      <w:r w:rsidRPr="009D0166">
        <w:rPr>
          <w:rFonts w:cs="Arial"/>
          <w:b/>
          <w:sz w:val="26"/>
          <w:szCs w:val="26"/>
        </w:rPr>
        <w:t>Landrät</w:t>
      </w:r>
      <w:r w:rsidR="00247FC9">
        <w:rPr>
          <w:rFonts w:cs="Arial"/>
          <w:b/>
          <w:sz w:val="26"/>
          <w:szCs w:val="26"/>
        </w:rPr>
        <w:t>innen und Landräte</w:t>
      </w:r>
      <w:r w:rsidRPr="009D0166">
        <w:rPr>
          <w:rFonts w:cs="Arial"/>
          <w:b/>
          <w:sz w:val="26"/>
          <w:szCs w:val="26"/>
        </w:rPr>
        <w:t xml:space="preserve"> machen sich Sorgen </w:t>
      </w:r>
      <w:r w:rsidR="007D4968">
        <w:rPr>
          <w:rFonts w:cs="Arial"/>
          <w:b/>
          <w:sz w:val="26"/>
          <w:szCs w:val="26"/>
        </w:rPr>
        <w:t xml:space="preserve">wegen </w:t>
      </w:r>
      <w:r w:rsidRPr="009D0166">
        <w:rPr>
          <w:rFonts w:cs="Arial"/>
          <w:b/>
          <w:sz w:val="26"/>
          <w:szCs w:val="26"/>
        </w:rPr>
        <w:t>Wasserknappheit in Unterfranken</w:t>
      </w:r>
    </w:p>
    <w:p w:rsidR="00B60877" w:rsidRPr="009D0166" w:rsidRDefault="00B60877" w:rsidP="00FC0732">
      <w:pPr>
        <w:spacing w:line="276" w:lineRule="auto"/>
        <w:rPr>
          <w:rFonts w:cs="Arial"/>
          <w:b/>
          <w:sz w:val="26"/>
          <w:szCs w:val="26"/>
        </w:rPr>
      </w:pPr>
    </w:p>
    <w:p w:rsidR="00192519" w:rsidRDefault="00192519" w:rsidP="00192519">
      <w:pPr>
        <w:jc w:val="both"/>
        <w:rPr>
          <w:rFonts w:cs="Arial"/>
          <w:sz w:val="22"/>
          <w:szCs w:val="22"/>
        </w:rPr>
      </w:pPr>
    </w:p>
    <w:p w:rsidR="00C5322B" w:rsidRPr="009D0166" w:rsidRDefault="00192519" w:rsidP="009D0166">
      <w:pPr>
        <w:spacing w:line="360" w:lineRule="auto"/>
        <w:jc w:val="both"/>
        <w:rPr>
          <w:rFonts w:cs="Arial"/>
          <w:szCs w:val="22"/>
        </w:rPr>
      </w:pPr>
      <w:r w:rsidRPr="009D0166">
        <w:rPr>
          <w:rFonts w:cs="Arial"/>
          <w:szCs w:val="22"/>
        </w:rPr>
        <w:t xml:space="preserve">Das Thema „Wasserknappheit“ wurde anlässlich </w:t>
      </w:r>
      <w:r w:rsidR="00616FFF">
        <w:rPr>
          <w:rFonts w:cs="Arial"/>
          <w:szCs w:val="22"/>
        </w:rPr>
        <w:t xml:space="preserve">der gestrigen </w:t>
      </w:r>
      <w:r w:rsidRPr="009D0166">
        <w:rPr>
          <w:rFonts w:cs="Arial"/>
          <w:szCs w:val="22"/>
        </w:rPr>
        <w:t xml:space="preserve">Tagung der </w:t>
      </w:r>
      <w:r w:rsidR="00A91F61" w:rsidRPr="009D0166">
        <w:rPr>
          <w:rFonts w:cs="Arial"/>
          <w:szCs w:val="22"/>
        </w:rPr>
        <w:t>unterfränkischen</w:t>
      </w:r>
      <w:r w:rsidRPr="009D0166">
        <w:rPr>
          <w:rFonts w:cs="Arial"/>
          <w:szCs w:val="22"/>
        </w:rPr>
        <w:t xml:space="preserve"> </w:t>
      </w:r>
      <w:r w:rsidR="00A91F61" w:rsidRPr="009D0166">
        <w:rPr>
          <w:rFonts w:cs="Arial"/>
          <w:szCs w:val="22"/>
        </w:rPr>
        <w:t>Landräte</w:t>
      </w:r>
      <w:r w:rsidRPr="009D0166">
        <w:rPr>
          <w:rFonts w:cs="Arial"/>
          <w:szCs w:val="22"/>
        </w:rPr>
        <w:t xml:space="preserve"> zusammen mit Regierungspräsident Eugen Ehmann intensiv diskutiert. </w:t>
      </w:r>
      <w:r w:rsidR="00A91F61" w:rsidRPr="009D0166">
        <w:rPr>
          <w:rFonts w:cs="Arial"/>
          <w:szCs w:val="22"/>
        </w:rPr>
        <w:t>Betroffen von der zu erwartenden Wasserknappheit sind neben de</w:t>
      </w:r>
      <w:r w:rsidR="000D6EDF">
        <w:rPr>
          <w:rFonts w:cs="Arial"/>
          <w:szCs w:val="22"/>
        </w:rPr>
        <w:t>n</w:t>
      </w:r>
      <w:r w:rsidR="00A91F61" w:rsidRPr="009D0166">
        <w:rPr>
          <w:rFonts w:cs="Arial"/>
          <w:szCs w:val="22"/>
        </w:rPr>
        <w:t xml:space="preserve"> Wasserversorgungsanlagen </w:t>
      </w:r>
      <w:r w:rsidR="000D6EDF">
        <w:rPr>
          <w:rFonts w:cs="Arial"/>
          <w:szCs w:val="22"/>
        </w:rPr>
        <w:t xml:space="preserve">auch </w:t>
      </w:r>
      <w:r w:rsidR="00A91F61" w:rsidRPr="009D0166">
        <w:rPr>
          <w:rFonts w:cs="Arial"/>
          <w:szCs w:val="22"/>
        </w:rPr>
        <w:t xml:space="preserve">die Bewirtschaftung der </w:t>
      </w:r>
      <w:r w:rsidR="00C5322B" w:rsidRPr="009D0166">
        <w:rPr>
          <w:rFonts w:cs="Arial"/>
          <w:szCs w:val="22"/>
        </w:rPr>
        <w:t>Sonderkulturen, wie Gemüse</w:t>
      </w:r>
      <w:r w:rsidR="000D6EDF">
        <w:rPr>
          <w:rFonts w:cs="Arial"/>
          <w:szCs w:val="22"/>
        </w:rPr>
        <w:t>-</w:t>
      </w:r>
      <w:r w:rsidR="00C5322B" w:rsidRPr="009D0166">
        <w:rPr>
          <w:rFonts w:cs="Arial"/>
          <w:szCs w:val="22"/>
        </w:rPr>
        <w:t xml:space="preserve"> und </w:t>
      </w:r>
      <w:r w:rsidR="00A91F61" w:rsidRPr="009D0166">
        <w:rPr>
          <w:rFonts w:cs="Arial"/>
          <w:szCs w:val="22"/>
        </w:rPr>
        <w:t xml:space="preserve">Weinanbauflächen </w:t>
      </w:r>
      <w:r w:rsidR="007D4968">
        <w:rPr>
          <w:rFonts w:cs="Arial"/>
          <w:szCs w:val="22"/>
        </w:rPr>
        <w:t xml:space="preserve">so </w:t>
      </w:r>
      <w:r w:rsidR="00C5322B" w:rsidRPr="009D0166">
        <w:rPr>
          <w:rFonts w:cs="Arial"/>
          <w:szCs w:val="22"/>
        </w:rPr>
        <w:t xml:space="preserve">wie Obstbäume. </w:t>
      </w:r>
      <w:r w:rsidR="0030515B" w:rsidRPr="009D0166">
        <w:rPr>
          <w:rFonts w:cs="Arial"/>
          <w:szCs w:val="22"/>
        </w:rPr>
        <w:t>Aufgrund der vorhandenen Datenlage ist eine Bewirtschaftung dieser Kulturen in der Zukunft ohne entsprechende Bewässerungssystem</w:t>
      </w:r>
      <w:r w:rsidR="007D4968">
        <w:rPr>
          <w:rFonts w:cs="Arial"/>
          <w:szCs w:val="22"/>
        </w:rPr>
        <w:t>e</w:t>
      </w:r>
      <w:r w:rsidR="0030515B" w:rsidRPr="009D0166">
        <w:rPr>
          <w:rFonts w:cs="Arial"/>
          <w:szCs w:val="22"/>
        </w:rPr>
        <w:t xml:space="preserve"> nicht mehr durchführbar. </w:t>
      </w:r>
      <w:r w:rsidR="00C5322B" w:rsidRPr="009D0166">
        <w:rPr>
          <w:rFonts w:cs="Arial"/>
          <w:szCs w:val="22"/>
        </w:rPr>
        <w:t xml:space="preserve">Hier werden Bewässerungskonzepte </w:t>
      </w:r>
      <w:r w:rsidR="0030515B" w:rsidRPr="009D0166">
        <w:rPr>
          <w:rFonts w:cs="Arial"/>
          <w:szCs w:val="22"/>
        </w:rPr>
        <w:t>benötigt, die die geänderten Rahmenbedingungen berücksichtigen. Gespräche mit dem Bauernverband und der Weinwirtschaft haben dies bestätigt.</w:t>
      </w:r>
      <w:r w:rsidR="00C5322B" w:rsidRPr="009D0166">
        <w:rPr>
          <w:rFonts w:cs="Arial"/>
          <w:szCs w:val="22"/>
        </w:rPr>
        <w:t xml:space="preserve"> </w:t>
      </w:r>
      <w:r w:rsidR="00616FFF" w:rsidRPr="009D0166">
        <w:rPr>
          <w:rFonts w:cs="Arial"/>
          <w:szCs w:val="22"/>
        </w:rPr>
        <w:t xml:space="preserve">Über erste Ansätze wurde intensiv diskutiert und die Thematisierung der Wasserknappheit in die breite Öffentlichkeit </w:t>
      </w:r>
      <w:r w:rsidR="00616FFF">
        <w:rPr>
          <w:rFonts w:cs="Arial"/>
          <w:szCs w:val="22"/>
        </w:rPr>
        <w:t xml:space="preserve">hinein </w:t>
      </w:r>
      <w:r w:rsidR="00616FFF" w:rsidRPr="009D0166">
        <w:rPr>
          <w:rFonts w:cs="Arial"/>
          <w:szCs w:val="22"/>
        </w:rPr>
        <w:t>vereinbart.</w:t>
      </w:r>
      <w:r w:rsidR="00616FFF">
        <w:rPr>
          <w:rFonts w:cs="Arial"/>
          <w:szCs w:val="22"/>
        </w:rPr>
        <w:t xml:space="preserve"> Landrat Wilhelm Schneider unterstreicht als Sprecher der unterfränkischen Landräte: „ Die Wasserknappheit ist bereits jetzt Thema in  Unterfranken. Das Bewusstsein über die Auswirkungen auf unser tägliches Leben muss weiter geschärft und in der Öffentlichkeit diskutiert werden.“ </w:t>
      </w:r>
    </w:p>
    <w:p w:rsidR="00C5322B" w:rsidRDefault="00C5322B" w:rsidP="009D0166">
      <w:pPr>
        <w:spacing w:line="360" w:lineRule="auto"/>
        <w:jc w:val="both"/>
        <w:rPr>
          <w:rFonts w:cs="Arial"/>
          <w:sz w:val="22"/>
          <w:szCs w:val="22"/>
        </w:rPr>
      </w:pPr>
    </w:p>
    <w:sectPr w:rsidR="00C5322B" w:rsidSect="00B66BF0">
      <w:headerReference w:type="even" r:id="rId8"/>
      <w:headerReference w:type="first" r:id="rId9"/>
      <w:footerReference w:type="first" r:id="rId10"/>
      <w:pgSz w:w="11906" w:h="16838" w:code="9"/>
      <w:pgMar w:top="1417" w:right="1417" w:bottom="1134" w:left="1417" w:header="510" w:footer="5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C784E" w:rsidRDefault="008C784E">
      <w:r>
        <w:separator/>
      </w:r>
    </w:p>
  </w:endnote>
  <w:endnote w:type="continuationSeparator" w:id="0">
    <w:p w:rsidR="008C784E" w:rsidRDefault="008C78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3945" w:type="dxa"/>
      <w:tblInd w:w="70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2694"/>
      <w:gridCol w:w="2693"/>
      <w:gridCol w:w="6857"/>
    </w:tblGrid>
    <w:tr w:rsidR="003B55A6" w:rsidTr="003B55A6">
      <w:trPr>
        <w:trHeight w:val="609"/>
      </w:trPr>
      <w:tc>
        <w:tcPr>
          <w:tcW w:w="1701" w:type="dxa"/>
        </w:tcPr>
        <w:p w:rsidR="003B55A6" w:rsidRPr="00895722" w:rsidRDefault="003B55A6" w:rsidP="00363436">
          <w:pPr>
            <w:pStyle w:val="Kopfzeile"/>
            <w:tabs>
              <w:tab w:val="clear" w:pos="4536"/>
              <w:tab w:val="clear" w:pos="9072"/>
            </w:tabs>
            <w:ind w:left="-70"/>
            <w:rPr>
              <w:sz w:val="14"/>
              <w:szCs w:val="14"/>
              <w:lang w:val="de-DE" w:eastAsia="de-DE"/>
            </w:rPr>
          </w:pPr>
          <w:r w:rsidRPr="00895722">
            <w:rPr>
              <w:sz w:val="14"/>
              <w:szCs w:val="14"/>
              <w:lang w:val="de-DE" w:eastAsia="de-DE"/>
            </w:rPr>
            <w:t xml:space="preserve">Telefon: </w:t>
          </w:r>
          <w:r w:rsidRPr="00895722">
            <w:rPr>
              <w:sz w:val="14"/>
              <w:szCs w:val="14"/>
              <w:lang w:val="de-DE" w:eastAsia="de-DE"/>
            </w:rPr>
            <w:br/>
          </w:r>
          <w:r w:rsidR="00A90A8B">
            <w:rPr>
              <w:sz w:val="14"/>
              <w:szCs w:val="14"/>
              <w:lang w:val="de-DE" w:eastAsia="de-DE"/>
            </w:rPr>
            <w:t>09521 27-296</w:t>
          </w:r>
          <w:r w:rsidRPr="00895722">
            <w:rPr>
              <w:sz w:val="14"/>
              <w:szCs w:val="14"/>
              <w:lang w:val="de-DE" w:eastAsia="de-DE"/>
            </w:rPr>
            <w:tab/>
          </w:r>
        </w:p>
        <w:p w:rsidR="003B55A6" w:rsidRPr="00895722" w:rsidRDefault="003B55A6" w:rsidP="00DE7D41">
          <w:pPr>
            <w:pStyle w:val="Kopfzeile"/>
            <w:tabs>
              <w:tab w:val="clear" w:pos="4536"/>
              <w:tab w:val="clear" w:pos="9072"/>
            </w:tabs>
            <w:ind w:left="-70"/>
            <w:rPr>
              <w:sz w:val="14"/>
              <w:szCs w:val="14"/>
              <w:lang w:val="de-DE" w:eastAsia="de-DE"/>
            </w:rPr>
          </w:pPr>
        </w:p>
        <w:p w:rsidR="003B55A6" w:rsidRPr="00895722" w:rsidRDefault="00A90A8B" w:rsidP="00A90A8B">
          <w:pPr>
            <w:pStyle w:val="Kopfzeile"/>
            <w:tabs>
              <w:tab w:val="clear" w:pos="4536"/>
              <w:tab w:val="clear" w:pos="9072"/>
            </w:tabs>
            <w:ind w:left="-70"/>
            <w:rPr>
              <w:sz w:val="14"/>
              <w:szCs w:val="14"/>
              <w:lang w:val="de-DE" w:eastAsia="de-DE"/>
            </w:rPr>
          </w:pPr>
          <w:r>
            <w:rPr>
              <w:sz w:val="14"/>
              <w:szCs w:val="14"/>
              <w:lang w:val="de-DE" w:eastAsia="de-DE"/>
            </w:rPr>
            <w:t>09521 27-297</w:t>
          </w:r>
          <w:r w:rsidR="003B55A6" w:rsidRPr="00895722">
            <w:rPr>
              <w:sz w:val="14"/>
              <w:szCs w:val="14"/>
              <w:lang w:val="de-DE" w:eastAsia="de-DE"/>
            </w:rPr>
            <w:t xml:space="preserve"> </w:t>
          </w:r>
          <w:r w:rsidR="003B55A6" w:rsidRPr="00895722">
            <w:rPr>
              <w:sz w:val="14"/>
              <w:szCs w:val="14"/>
              <w:lang w:val="de-DE" w:eastAsia="de-DE"/>
            </w:rPr>
            <w:br/>
          </w:r>
          <w:r w:rsidR="003B55A6" w:rsidRPr="00895722">
            <w:rPr>
              <w:sz w:val="14"/>
              <w:szCs w:val="14"/>
              <w:lang w:val="de-DE" w:eastAsia="de-DE"/>
            </w:rPr>
            <w:tab/>
          </w:r>
        </w:p>
      </w:tc>
      <w:tc>
        <w:tcPr>
          <w:tcW w:w="2694" w:type="dxa"/>
        </w:tcPr>
        <w:p w:rsidR="00A90A8B" w:rsidRDefault="003B55A6" w:rsidP="00895722">
          <w:pPr>
            <w:pStyle w:val="Kopfzeile"/>
            <w:rPr>
              <w:sz w:val="14"/>
              <w:szCs w:val="14"/>
              <w:lang w:val="de-DE" w:eastAsia="de-DE"/>
            </w:rPr>
          </w:pPr>
          <w:r w:rsidRPr="00895722">
            <w:rPr>
              <w:sz w:val="14"/>
              <w:szCs w:val="14"/>
              <w:lang w:val="de-DE" w:eastAsia="de-DE"/>
            </w:rPr>
            <w:t>E-Mail-Adressen:</w:t>
          </w:r>
          <w:r w:rsidRPr="00895722">
            <w:rPr>
              <w:sz w:val="14"/>
              <w:szCs w:val="14"/>
              <w:lang w:val="de-DE" w:eastAsia="de-DE"/>
            </w:rPr>
            <w:br/>
            <w:t xml:space="preserve">Geschäftsführer: </w:t>
          </w:r>
          <w:r w:rsidR="00A90A8B">
            <w:rPr>
              <w:sz w:val="14"/>
              <w:szCs w:val="14"/>
              <w:lang w:val="de-DE" w:eastAsia="de-DE"/>
            </w:rPr>
            <w:t>Michael Rahn</w:t>
          </w:r>
        </w:p>
        <w:p w:rsidR="003B55A6" w:rsidRDefault="00A90A8B" w:rsidP="00A90A8B">
          <w:pPr>
            <w:pStyle w:val="Kopfzeile"/>
            <w:rPr>
              <w:sz w:val="14"/>
              <w:szCs w:val="14"/>
              <w:lang w:val="it-IT" w:eastAsia="de-DE"/>
            </w:rPr>
          </w:pPr>
          <w:r w:rsidRPr="00A90A8B">
            <w:rPr>
              <w:sz w:val="14"/>
              <w:szCs w:val="14"/>
              <w:lang w:val="it-IT" w:eastAsia="de-DE"/>
            </w:rPr>
            <w:t>michael.rahn@hassberge.de</w:t>
          </w:r>
          <w:r w:rsidR="003B55A6" w:rsidRPr="00A90A8B">
            <w:rPr>
              <w:sz w:val="14"/>
              <w:szCs w:val="14"/>
              <w:lang w:val="it-IT" w:eastAsia="de-DE"/>
            </w:rPr>
            <w:t xml:space="preserve"> </w:t>
          </w:r>
          <w:r w:rsidR="003B55A6" w:rsidRPr="00A90A8B">
            <w:rPr>
              <w:sz w:val="14"/>
              <w:szCs w:val="14"/>
              <w:lang w:val="it-IT" w:eastAsia="de-DE"/>
            </w:rPr>
            <w:br/>
            <w:t xml:space="preserve">Protokoll: </w:t>
          </w:r>
          <w:r w:rsidRPr="00A90A8B">
            <w:rPr>
              <w:sz w:val="14"/>
              <w:szCs w:val="14"/>
              <w:lang w:val="it-IT" w:eastAsia="de-DE"/>
            </w:rPr>
            <w:t>Di</w:t>
          </w:r>
          <w:r>
            <w:rPr>
              <w:sz w:val="14"/>
              <w:szCs w:val="14"/>
              <w:lang w:val="it-IT" w:eastAsia="de-DE"/>
            </w:rPr>
            <w:t>ana Becht</w:t>
          </w:r>
        </w:p>
        <w:p w:rsidR="00A90A8B" w:rsidRPr="00A90A8B" w:rsidRDefault="00A90A8B" w:rsidP="00A90A8B">
          <w:pPr>
            <w:pStyle w:val="Kopfzeile"/>
            <w:rPr>
              <w:sz w:val="14"/>
              <w:szCs w:val="14"/>
              <w:lang w:val="it-IT" w:eastAsia="de-DE"/>
            </w:rPr>
          </w:pPr>
          <w:r>
            <w:rPr>
              <w:sz w:val="14"/>
              <w:szCs w:val="14"/>
              <w:lang w:val="it-IT" w:eastAsia="de-DE"/>
            </w:rPr>
            <w:t>diana.becht@hassberge.de</w:t>
          </w:r>
        </w:p>
        <w:p w:rsidR="003B55A6" w:rsidRPr="00A90A8B" w:rsidRDefault="003B55A6" w:rsidP="005F44BF">
          <w:pPr>
            <w:pStyle w:val="Kopfzeile"/>
            <w:tabs>
              <w:tab w:val="clear" w:pos="4536"/>
              <w:tab w:val="clear" w:pos="9072"/>
            </w:tabs>
            <w:ind w:left="568"/>
            <w:rPr>
              <w:sz w:val="14"/>
              <w:szCs w:val="14"/>
              <w:lang w:val="it-IT" w:eastAsia="de-DE"/>
            </w:rPr>
          </w:pPr>
        </w:p>
      </w:tc>
      <w:tc>
        <w:tcPr>
          <w:tcW w:w="2693" w:type="dxa"/>
        </w:tcPr>
        <w:p w:rsidR="003B55A6" w:rsidRDefault="003B55A6" w:rsidP="00895722">
          <w:pPr>
            <w:pStyle w:val="Kopfzeile"/>
            <w:rPr>
              <w:sz w:val="14"/>
              <w:szCs w:val="14"/>
              <w:lang w:val="de-DE" w:eastAsia="de-DE"/>
            </w:rPr>
          </w:pPr>
          <w:r w:rsidRPr="00895722">
            <w:rPr>
              <w:sz w:val="14"/>
              <w:szCs w:val="14"/>
              <w:lang w:val="de-DE" w:eastAsia="de-DE"/>
            </w:rPr>
            <w:t xml:space="preserve">Adresse der Geschäftsstelle: </w:t>
          </w:r>
          <w:r w:rsidRPr="00895722">
            <w:rPr>
              <w:sz w:val="14"/>
              <w:szCs w:val="14"/>
              <w:lang w:val="de-DE" w:eastAsia="de-DE"/>
            </w:rPr>
            <w:br/>
          </w:r>
          <w:r w:rsidR="00A90A8B">
            <w:rPr>
              <w:sz w:val="14"/>
              <w:szCs w:val="14"/>
              <w:lang w:val="de-DE" w:eastAsia="de-DE"/>
            </w:rPr>
            <w:t>Landratsamt Haßberge</w:t>
          </w:r>
        </w:p>
        <w:p w:rsidR="00A90A8B" w:rsidRDefault="00A90A8B" w:rsidP="00895722">
          <w:pPr>
            <w:pStyle w:val="Kopfzeile"/>
            <w:rPr>
              <w:sz w:val="14"/>
              <w:szCs w:val="14"/>
              <w:lang w:val="de-DE" w:eastAsia="de-DE"/>
            </w:rPr>
          </w:pPr>
          <w:r>
            <w:rPr>
              <w:sz w:val="14"/>
              <w:szCs w:val="14"/>
              <w:lang w:val="de-DE" w:eastAsia="de-DE"/>
            </w:rPr>
            <w:t>Am Herrenhof 1</w:t>
          </w:r>
        </w:p>
        <w:p w:rsidR="00A90A8B" w:rsidRPr="00895722" w:rsidRDefault="00A90A8B" w:rsidP="00895722">
          <w:pPr>
            <w:pStyle w:val="Kopfzeile"/>
            <w:rPr>
              <w:sz w:val="14"/>
              <w:szCs w:val="14"/>
              <w:lang w:val="de-DE" w:eastAsia="de-DE"/>
            </w:rPr>
          </w:pPr>
          <w:r>
            <w:rPr>
              <w:sz w:val="14"/>
              <w:szCs w:val="14"/>
              <w:lang w:val="de-DE" w:eastAsia="de-DE"/>
            </w:rPr>
            <w:t xml:space="preserve">97437 Haßfurt </w:t>
          </w:r>
        </w:p>
        <w:p w:rsidR="003B55A6" w:rsidRPr="00895722" w:rsidRDefault="003B55A6" w:rsidP="00895722">
          <w:pPr>
            <w:pStyle w:val="Kopfzeile"/>
            <w:tabs>
              <w:tab w:val="clear" w:pos="4536"/>
              <w:tab w:val="clear" w:pos="9072"/>
            </w:tabs>
            <w:rPr>
              <w:sz w:val="14"/>
              <w:szCs w:val="14"/>
              <w:lang w:val="de-DE" w:eastAsia="de-DE"/>
            </w:rPr>
          </w:pPr>
        </w:p>
      </w:tc>
      <w:tc>
        <w:tcPr>
          <w:tcW w:w="6857" w:type="dxa"/>
        </w:tcPr>
        <w:p w:rsidR="003B55A6" w:rsidRPr="00895722" w:rsidRDefault="003B55A6" w:rsidP="00895722">
          <w:pPr>
            <w:pStyle w:val="Kopfzeile"/>
            <w:rPr>
              <w:sz w:val="14"/>
              <w:szCs w:val="14"/>
              <w:lang w:val="de-DE" w:eastAsia="de-DE"/>
            </w:rPr>
          </w:pPr>
        </w:p>
      </w:tc>
    </w:tr>
  </w:tbl>
  <w:p w:rsidR="00B66BF0" w:rsidRPr="00850B1F" w:rsidRDefault="00B66BF0" w:rsidP="00B66BF0">
    <w:pPr>
      <w:pStyle w:val="Fuzeile"/>
      <w:rPr>
        <w:sz w:val="4"/>
        <w:szCs w:val="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C784E" w:rsidRDefault="008C784E">
      <w:r>
        <w:separator/>
      </w:r>
    </w:p>
  </w:footnote>
  <w:footnote w:type="continuationSeparator" w:id="0">
    <w:p w:rsidR="008C784E" w:rsidRDefault="008C784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4147" w:rsidRDefault="002B4147">
    <w:pPr>
      <w:pStyle w:val="Kopfzeile"/>
      <w:jc w:val="center"/>
    </w:pPr>
    <w:r>
      <w:rPr>
        <w:snapToGrid w:val="0"/>
      </w:rPr>
      <w:t xml:space="preserve">Seite </w:t>
    </w:r>
    <w:r w:rsidR="00355028">
      <w:rPr>
        <w:snapToGrid w:val="0"/>
      </w:rPr>
      <w:fldChar w:fldCharType="begin"/>
    </w:r>
    <w:r>
      <w:rPr>
        <w:snapToGrid w:val="0"/>
      </w:rPr>
      <w:instrText xml:space="preserve"> PAGE </w:instrText>
    </w:r>
    <w:r w:rsidR="00355028">
      <w:rPr>
        <w:snapToGrid w:val="0"/>
      </w:rPr>
      <w:fldChar w:fldCharType="separate"/>
    </w:r>
    <w:r>
      <w:rPr>
        <w:noProof/>
        <w:snapToGrid w:val="0"/>
      </w:rPr>
      <w:t>2</w:t>
    </w:r>
    <w:r w:rsidR="00355028">
      <w:rPr>
        <w:snapToGrid w:val="0"/>
      </w:rPr>
      <w:fldChar w:fldCharType="end"/>
    </w:r>
    <w:r>
      <w:rPr>
        <w:snapToGrid w:val="0"/>
      </w:rPr>
      <w:t xml:space="preserve"> von </w:t>
    </w:r>
    <w:r w:rsidR="00355028">
      <w:rPr>
        <w:snapToGrid w:val="0"/>
      </w:rPr>
      <w:fldChar w:fldCharType="begin"/>
    </w:r>
    <w:r>
      <w:rPr>
        <w:snapToGrid w:val="0"/>
      </w:rPr>
      <w:instrText xml:space="preserve"> NUMPAGES </w:instrText>
    </w:r>
    <w:r w:rsidR="00355028">
      <w:rPr>
        <w:snapToGrid w:val="0"/>
      </w:rPr>
      <w:fldChar w:fldCharType="separate"/>
    </w:r>
    <w:r w:rsidR="00307EE1">
      <w:rPr>
        <w:noProof/>
        <w:snapToGrid w:val="0"/>
      </w:rPr>
      <w:t>1</w:t>
    </w:r>
    <w:r w:rsidR="00355028">
      <w:rPr>
        <w:snapToGrid w:val="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6BF0" w:rsidRPr="00363436" w:rsidRDefault="00B66BF0" w:rsidP="00B66BF0">
    <w:pPr>
      <w:pStyle w:val="Kopfzeile"/>
      <w:tabs>
        <w:tab w:val="clear" w:pos="9072"/>
        <w:tab w:val="left" w:pos="4536"/>
      </w:tabs>
      <w:ind w:left="4251" w:right="-1134" w:firstLine="2"/>
      <w:jc w:val="center"/>
      <w:rPr>
        <w:sz w:val="22"/>
        <w:szCs w:val="22"/>
      </w:rPr>
    </w:pPr>
    <w:r>
      <w:rPr>
        <w:noProof/>
      </w:rPr>
      <w:tab/>
    </w:r>
    <w:r w:rsidR="008D07F9">
      <w:rPr>
        <w:noProof/>
        <w:lang w:val="de-DE" w:eastAsia="de-DE"/>
      </w:rPr>
      <w:drawing>
        <wp:inline distT="0" distB="0" distL="0" distR="0" wp14:anchorId="7499C806" wp14:editId="4A9B9281">
          <wp:extent cx="3038475" cy="857250"/>
          <wp:effectExtent l="0" t="0" r="9525" b="0"/>
          <wp:docPr id="1" name="Grafik 0" descr="Logo_BayLandkreistag_rg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0" descr="Logo_BayLandkreistag_rgb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38475" cy="857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23D113B"/>
    <w:multiLevelType w:val="hybridMultilevel"/>
    <w:tmpl w:val="6E5AD02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732"/>
    <w:rsid w:val="0000601F"/>
    <w:rsid w:val="00015981"/>
    <w:rsid w:val="00040256"/>
    <w:rsid w:val="0006275D"/>
    <w:rsid w:val="00091543"/>
    <w:rsid w:val="000969F8"/>
    <w:rsid w:val="000A38C8"/>
    <w:rsid w:val="000D6EDF"/>
    <w:rsid w:val="0011452A"/>
    <w:rsid w:val="00131236"/>
    <w:rsid w:val="00143F22"/>
    <w:rsid w:val="001548B4"/>
    <w:rsid w:val="00163863"/>
    <w:rsid w:val="001725F6"/>
    <w:rsid w:val="00192519"/>
    <w:rsid w:val="001C7E91"/>
    <w:rsid w:val="001E1CE7"/>
    <w:rsid w:val="001E47DC"/>
    <w:rsid w:val="00201750"/>
    <w:rsid w:val="00226DA4"/>
    <w:rsid w:val="00232505"/>
    <w:rsid w:val="00233318"/>
    <w:rsid w:val="00247FC9"/>
    <w:rsid w:val="0026717B"/>
    <w:rsid w:val="00277484"/>
    <w:rsid w:val="00281D64"/>
    <w:rsid w:val="002A55EA"/>
    <w:rsid w:val="002B19E6"/>
    <w:rsid w:val="002B4147"/>
    <w:rsid w:val="002C46F0"/>
    <w:rsid w:val="002E0277"/>
    <w:rsid w:val="0030515B"/>
    <w:rsid w:val="00306B99"/>
    <w:rsid w:val="00307EE1"/>
    <w:rsid w:val="00313B99"/>
    <w:rsid w:val="003147C7"/>
    <w:rsid w:val="00335F5D"/>
    <w:rsid w:val="0034057B"/>
    <w:rsid w:val="00355028"/>
    <w:rsid w:val="00356BF4"/>
    <w:rsid w:val="00363436"/>
    <w:rsid w:val="003636ED"/>
    <w:rsid w:val="00363A4D"/>
    <w:rsid w:val="003748CD"/>
    <w:rsid w:val="00375DD3"/>
    <w:rsid w:val="003825A8"/>
    <w:rsid w:val="00382B55"/>
    <w:rsid w:val="00384D42"/>
    <w:rsid w:val="00392711"/>
    <w:rsid w:val="003968C8"/>
    <w:rsid w:val="003A5EF6"/>
    <w:rsid w:val="003B55A6"/>
    <w:rsid w:val="003C5060"/>
    <w:rsid w:val="003F4F10"/>
    <w:rsid w:val="00404515"/>
    <w:rsid w:val="00441676"/>
    <w:rsid w:val="004470E6"/>
    <w:rsid w:val="00465BD2"/>
    <w:rsid w:val="00467689"/>
    <w:rsid w:val="00485F3D"/>
    <w:rsid w:val="00492BED"/>
    <w:rsid w:val="004B6D73"/>
    <w:rsid w:val="004B73C5"/>
    <w:rsid w:val="004C5BAC"/>
    <w:rsid w:val="004D6926"/>
    <w:rsid w:val="004F0A03"/>
    <w:rsid w:val="005006CF"/>
    <w:rsid w:val="00503B4E"/>
    <w:rsid w:val="00512474"/>
    <w:rsid w:val="00516994"/>
    <w:rsid w:val="005248B3"/>
    <w:rsid w:val="00526EAD"/>
    <w:rsid w:val="00531697"/>
    <w:rsid w:val="005409BD"/>
    <w:rsid w:val="005458C1"/>
    <w:rsid w:val="005535CB"/>
    <w:rsid w:val="005576CF"/>
    <w:rsid w:val="00561226"/>
    <w:rsid w:val="0056190C"/>
    <w:rsid w:val="00564898"/>
    <w:rsid w:val="005717C5"/>
    <w:rsid w:val="00582586"/>
    <w:rsid w:val="00582C29"/>
    <w:rsid w:val="005830CA"/>
    <w:rsid w:val="00583ED6"/>
    <w:rsid w:val="00590A60"/>
    <w:rsid w:val="00592F4D"/>
    <w:rsid w:val="005F44BF"/>
    <w:rsid w:val="006047A7"/>
    <w:rsid w:val="006051CB"/>
    <w:rsid w:val="00613E2E"/>
    <w:rsid w:val="00615149"/>
    <w:rsid w:val="00616FFF"/>
    <w:rsid w:val="006204C5"/>
    <w:rsid w:val="00632566"/>
    <w:rsid w:val="00651F51"/>
    <w:rsid w:val="00656780"/>
    <w:rsid w:val="00657585"/>
    <w:rsid w:val="00667ED3"/>
    <w:rsid w:val="00673554"/>
    <w:rsid w:val="00690C3C"/>
    <w:rsid w:val="00691538"/>
    <w:rsid w:val="006D3583"/>
    <w:rsid w:val="00734367"/>
    <w:rsid w:val="00753BA8"/>
    <w:rsid w:val="00756A63"/>
    <w:rsid w:val="007B3579"/>
    <w:rsid w:val="007B691C"/>
    <w:rsid w:val="007C17CA"/>
    <w:rsid w:val="007D4968"/>
    <w:rsid w:val="007E3466"/>
    <w:rsid w:val="00814415"/>
    <w:rsid w:val="00817370"/>
    <w:rsid w:val="0082681F"/>
    <w:rsid w:val="00826E27"/>
    <w:rsid w:val="0083698A"/>
    <w:rsid w:val="008459CC"/>
    <w:rsid w:val="00850B1F"/>
    <w:rsid w:val="008575DB"/>
    <w:rsid w:val="008609DF"/>
    <w:rsid w:val="008866ED"/>
    <w:rsid w:val="00890B72"/>
    <w:rsid w:val="00895722"/>
    <w:rsid w:val="00896FDE"/>
    <w:rsid w:val="008A6BF9"/>
    <w:rsid w:val="008B090B"/>
    <w:rsid w:val="008C784E"/>
    <w:rsid w:val="008D07F9"/>
    <w:rsid w:val="008D3A35"/>
    <w:rsid w:val="008D539E"/>
    <w:rsid w:val="008E4E01"/>
    <w:rsid w:val="0090055A"/>
    <w:rsid w:val="00901262"/>
    <w:rsid w:val="00903031"/>
    <w:rsid w:val="009144ED"/>
    <w:rsid w:val="009625ED"/>
    <w:rsid w:val="00987B56"/>
    <w:rsid w:val="0099624B"/>
    <w:rsid w:val="009B7A1B"/>
    <w:rsid w:val="009C083C"/>
    <w:rsid w:val="009D0166"/>
    <w:rsid w:val="009D30A4"/>
    <w:rsid w:val="009E38CF"/>
    <w:rsid w:val="009E7440"/>
    <w:rsid w:val="009E7F25"/>
    <w:rsid w:val="009F07B9"/>
    <w:rsid w:val="009F3FDC"/>
    <w:rsid w:val="00A02727"/>
    <w:rsid w:val="00A0398C"/>
    <w:rsid w:val="00A25407"/>
    <w:rsid w:val="00A4606D"/>
    <w:rsid w:val="00A52A78"/>
    <w:rsid w:val="00A70C4D"/>
    <w:rsid w:val="00A90A8B"/>
    <w:rsid w:val="00A91F61"/>
    <w:rsid w:val="00AB434C"/>
    <w:rsid w:val="00AC65C9"/>
    <w:rsid w:val="00AD5591"/>
    <w:rsid w:val="00AE6AE3"/>
    <w:rsid w:val="00B02815"/>
    <w:rsid w:val="00B0432A"/>
    <w:rsid w:val="00B10515"/>
    <w:rsid w:val="00B134E1"/>
    <w:rsid w:val="00B24CFA"/>
    <w:rsid w:val="00B5670D"/>
    <w:rsid w:val="00B60877"/>
    <w:rsid w:val="00B66504"/>
    <w:rsid w:val="00B66BF0"/>
    <w:rsid w:val="00B677BE"/>
    <w:rsid w:val="00B67AD3"/>
    <w:rsid w:val="00B93311"/>
    <w:rsid w:val="00BB74E0"/>
    <w:rsid w:val="00BF09E7"/>
    <w:rsid w:val="00BF78ED"/>
    <w:rsid w:val="00C12E6B"/>
    <w:rsid w:val="00C17806"/>
    <w:rsid w:val="00C35386"/>
    <w:rsid w:val="00C501F6"/>
    <w:rsid w:val="00C5322B"/>
    <w:rsid w:val="00C620B3"/>
    <w:rsid w:val="00C62F7D"/>
    <w:rsid w:val="00C67EA2"/>
    <w:rsid w:val="00C84E13"/>
    <w:rsid w:val="00C86124"/>
    <w:rsid w:val="00CC57D6"/>
    <w:rsid w:val="00CE18DE"/>
    <w:rsid w:val="00D00989"/>
    <w:rsid w:val="00D46134"/>
    <w:rsid w:val="00D559F4"/>
    <w:rsid w:val="00D56AFD"/>
    <w:rsid w:val="00D639E5"/>
    <w:rsid w:val="00D65ED0"/>
    <w:rsid w:val="00D66F5F"/>
    <w:rsid w:val="00D75C55"/>
    <w:rsid w:val="00D908FE"/>
    <w:rsid w:val="00D93419"/>
    <w:rsid w:val="00DA6845"/>
    <w:rsid w:val="00DB1749"/>
    <w:rsid w:val="00DC6159"/>
    <w:rsid w:val="00DE3403"/>
    <w:rsid w:val="00DE7D41"/>
    <w:rsid w:val="00DF114F"/>
    <w:rsid w:val="00DF1FD6"/>
    <w:rsid w:val="00DF70AF"/>
    <w:rsid w:val="00E05D18"/>
    <w:rsid w:val="00E06D68"/>
    <w:rsid w:val="00E32918"/>
    <w:rsid w:val="00E40B1D"/>
    <w:rsid w:val="00E4488E"/>
    <w:rsid w:val="00E53566"/>
    <w:rsid w:val="00E626FB"/>
    <w:rsid w:val="00E72298"/>
    <w:rsid w:val="00E8597C"/>
    <w:rsid w:val="00E94BB6"/>
    <w:rsid w:val="00EB0234"/>
    <w:rsid w:val="00EC05D1"/>
    <w:rsid w:val="00EF0AC1"/>
    <w:rsid w:val="00EF1BB2"/>
    <w:rsid w:val="00EF2163"/>
    <w:rsid w:val="00F15DEE"/>
    <w:rsid w:val="00F30FFC"/>
    <w:rsid w:val="00F371A3"/>
    <w:rsid w:val="00F42826"/>
    <w:rsid w:val="00F544CB"/>
    <w:rsid w:val="00F93339"/>
    <w:rsid w:val="00F953AD"/>
    <w:rsid w:val="00FC0732"/>
    <w:rsid w:val="00FD7A55"/>
    <w:rsid w:val="00FE4EC9"/>
    <w:rsid w:val="00FF5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,"/>
  <w:listSeparator w:val=";"/>
  <w15:docId w15:val="{7B373E58-A7A3-4D60-A61C-C2EAA5496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26DA4"/>
    <w:rPr>
      <w:rFonts w:ascii="Arial" w:hAnsi="Arial"/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465BD2"/>
    <w:pPr>
      <w:tabs>
        <w:tab w:val="center" w:pos="4536"/>
        <w:tab w:val="right" w:pos="9072"/>
      </w:tabs>
    </w:pPr>
    <w:rPr>
      <w:sz w:val="28"/>
      <w:szCs w:val="20"/>
      <w:lang w:val="x-none" w:eastAsia="x-none"/>
    </w:rPr>
  </w:style>
  <w:style w:type="paragraph" w:styleId="Fuzeile">
    <w:name w:val="footer"/>
    <w:basedOn w:val="Standard"/>
    <w:rsid w:val="00465BD2"/>
    <w:pPr>
      <w:tabs>
        <w:tab w:val="center" w:pos="4536"/>
        <w:tab w:val="right" w:pos="9072"/>
      </w:tabs>
    </w:pPr>
    <w:rPr>
      <w:sz w:val="28"/>
      <w:szCs w:val="20"/>
    </w:rPr>
  </w:style>
  <w:style w:type="paragraph" w:styleId="Sprechblasentext">
    <w:name w:val="Balloon Text"/>
    <w:basedOn w:val="Standard"/>
    <w:link w:val="SprechblasentextZchn"/>
    <w:rsid w:val="005409BD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rsid w:val="005409BD"/>
    <w:rPr>
      <w:rFonts w:ascii="Tahoma" w:hAnsi="Tahoma" w:cs="Tahoma"/>
      <w:sz w:val="16"/>
      <w:szCs w:val="16"/>
    </w:rPr>
  </w:style>
  <w:style w:type="character" w:customStyle="1" w:styleId="KopfzeileZchn">
    <w:name w:val="Kopfzeile Zchn"/>
    <w:link w:val="Kopfzeile"/>
    <w:rsid w:val="003968C8"/>
    <w:rPr>
      <w:rFonts w:ascii="Arial" w:hAnsi="Arial"/>
      <w:sz w:val="28"/>
    </w:rPr>
  </w:style>
  <w:style w:type="paragraph" w:styleId="Listenabsatz">
    <w:name w:val="List Paragraph"/>
    <w:basedOn w:val="Standard"/>
    <w:uiPriority w:val="34"/>
    <w:qFormat/>
    <w:rsid w:val="00C67EA2"/>
    <w:pPr>
      <w:ind w:left="720"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9F3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04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1C1D6F-8D28-488F-BE54-C0F4146AA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160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Gemeinde Komxhausen • Postfach 86 • 97274 Komxhausen</vt:lpstr>
    </vt:vector>
  </TitlesOfParts>
  <Company>LivingData GmbH</Company>
  <LinksUpToDate>false</LinksUpToDate>
  <CharactersWithSpaces>1428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Gemeinde Komxhausen • Postfach 86 • 97274 Komxhausen</dc:title>
  <dc:creator>Sauer, Ilona</dc:creator>
  <cp:lastModifiedBy>Becht, Diana</cp:lastModifiedBy>
  <cp:revision>15</cp:revision>
  <cp:lastPrinted>2023-04-27T09:10:00Z</cp:lastPrinted>
  <dcterms:created xsi:type="dcterms:W3CDTF">2023-04-27T06:21:00Z</dcterms:created>
  <dcterms:modified xsi:type="dcterms:W3CDTF">2023-04-28T05:30:00Z</dcterms:modified>
</cp:coreProperties>
</file>