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A74E" w14:textId="569389EA" w:rsidR="008214D2" w:rsidRDefault="00EA7759">
      <w:pPr>
        <w:rPr>
          <w:b/>
          <w:u w:val="single"/>
        </w:rPr>
      </w:pPr>
      <w:r>
        <w:rPr>
          <w:b/>
          <w:u w:val="single"/>
        </w:rPr>
        <w:t>Datenschutz</w:t>
      </w:r>
      <w:r w:rsidR="0002631B">
        <w:rPr>
          <w:b/>
          <w:u w:val="single"/>
        </w:rPr>
        <w:t>erklärung</w:t>
      </w:r>
    </w:p>
    <w:p w14:paraId="04AF83F7" w14:textId="112624E8" w:rsidR="0002631B" w:rsidRPr="004E1D5F" w:rsidRDefault="0002631B">
      <w:pPr>
        <w:rPr>
          <w:b/>
        </w:rPr>
      </w:pPr>
      <w:r w:rsidRPr="004E1D5F">
        <w:rPr>
          <w:b/>
        </w:rPr>
        <w:t xml:space="preserve">Stand: </w:t>
      </w:r>
      <w:r w:rsidR="00D929EB">
        <w:rPr>
          <w:b/>
        </w:rPr>
        <w:t>06.06.2024</w:t>
      </w:r>
    </w:p>
    <w:p w14:paraId="2797EDBA" w14:textId="77777777" w:rsidR="002D5510" w:rsidRDefault="002D5510"/>
    <w:p w14:paraId="53E309F1" w14:textId="39C6B2DD" w:rsidR="008214D2" w:rsidRDefault="00E441D5">
      <w:r>
        <w:t xml:space="preserve">Das Bundesministerium des Innern und für Heimat </w:t>
      </w:r>
      <w:r w:rsidR="00EA7759">
        <w:t>informier</w:t>
      </w:r>
      <w:r>
        <w:t>t</w:t>
      </w:r>
      <w:r w:rsidR="00EA7759">
        <w:t xml:space="preserve"> Sie </w:t>
      </w:r>
      <w:r>
        <w:t xml:space="preserve">hier </w:t>
      </w:r>
      <w:r w:rsidR="00EA7759">
        <w:t xml:space="preserve">über die </w:t>
      </w:r>
      <w:r w:rsidR="00C10D54">
        <w:t xml:space="preserve">Verarbeitung </w:t>
      </w:r>
      <w:r w:rsidR="00EA7759">
        <w:t xml:space="preserve">personenbezogener Daten bei der </w:t>
      </w:r>
      <w:r w:rsidR="00FA1DE9">
        <w:t xml:space="preserve">Nutzung </w:t>
      </w:r>
      <w:r w:rsidR="004E1D5F">
        <w:t xml:space="preserve">der </w:t>
      </w:r>
      <w:r w:rsidR="00282B9C" w:rsidRPr="00282B9C">
        <w:t>Nationale</w:t>
      </w:r>
      <w:r w:rsidR="00282B9C">
        <w:t>n Feedback-Komponente (NFK)</w:t>
      </w:r>
      <w:r w:rsidR="00EA7759">
        <w:t xml:space="preserve">. </w:t>
      </w:r>
      <w:r w:rsidR="00FC74B0" w:rsidRPr="00277592">
        <w:t xml:space="preserve">Ihr Feedback wird </w:t>
      </w:r>
      <w:r w:rsidR="00FC74B0" w:rsidRPr="00A113CB">
        <w:rPr>
          <w:bCs/>
        </w:rPr>
        <w:t>anonymisiert</w:t>
      </w:r>
      <w:r w:rsidR="00FC74B0" w:rsidRPr="00277592">
        <w:t xml:space="preserve"> an die EU-Kommission weitergeleitet. Auf der Grundlage von </w:t>
      </w:r>
      <w:r w:rsidR="000850B0">
        <w:t>Art. 25 der Verordnung (EU) 2018/1724</w:t>
      </w:r>
      <w:r w:rsidR="00FC74B0" w:rsidRPr="00277592">
        <w:t xml:space="preserve"> sind wir verpflichtet, Feedback zu unseren Angeboten im Internet an die Kommission zu melden. Personenbezogene Daten werden dabei nicht verarbeitet.</w:t>
      </w:r>
      <w:r w:rsidR="000850B0">
        <w:t xml:space="preserve"> </w:t>
      </w:r>
      <w:r w:rsidR="00EA7759">
        <w:t>Personenbezogene Daten sind alle Informationen, die sich auf eine identifizierte oder identifizierbare natürliche Person beziehen. Als identifizierbar wird eine natürliche Person angesehen, die direkt oder indirekt – insbesondere mittels Zuordnung zu einer Kennung wie einem Namen, zu einer Kennnummer, zu Standortdaten, zu einer Online-Kennung – identifiziert werden kann.</w:t>
      </w:r>
    </w:p>
    <w:p w14:paraId="48013BA4" w14:textId="77777777" w:rsidR="008214D2" w:rsidRDefault="008214D2"/>
    <w:p w14:paraId="7259DB4A" w14:textId="07596C02" w:rsidR="008214D2" w:rsidRDefault="00EA7759">
      <w:r>
        <w:rPr>
          <w:b/>
          <w:bCs/>
        </w:rPr>
        <w:t xml:space="preserve">1. Information über die </w:t>
      </w:r>
      <w:r w:rsidR="00C10D54">
        <w:rPr>
          <w:b/>
          <w:bCs/>
        </w:rPr>
        <w:t xml:space="preserve">Verarbeitung </w:t>
      </w:r>
      <w:r>
        <w:rPr>
          <w:b/>
          <w:bCs/>
        </w:rPr>
        <w:t>personenbezogener Daten</w:t>
      </w:r>
    </w:p>
    <w:p w14:paraId="7C3EA87B" w14:textId="0C912C8C" w:rsidR="008214D2" w:rsidRDefault="00EA7759">
      <w:pPr>
        <w:rPr>
          <w:b/>
        </w:rPr>
      </w:pPr>
      <w:r>
        <w:rPr>
          <w:b/>
        </w:rPr>
        <w:t>Verantwortliche</w:t>
      </w:r>
      <w:r w:rsidR="00C10D54">
        <w:rPr>
          <w:b/>
        </w:rPr>
        <w:t>r</w:t>
      </w:r>
      <w:r>
        <w:rPr>
          <w:b/>
        </w:rPr>
        <w:t xml:space="preserve"> gemäß Artikel 4 Absatz 1 Ziffer 7 und Artikel 26 Datenschutz-Grundverordnung (DSGVO) </w:t>
      </w:r>
      <w:r w:rsidR="00C10D54">
        <w:rPr>
          <w:b/>
        </w:rPr>
        <w:t>ist</w:t>
      </w:r>
      <w:r>
        <w:rPr>
          <w:b/>
        </w:rPr>
        <w:t>:</w:t>
      </w:r>
    </w:p>
    <w:p w14:paraId="0AD2679B" w14:textId="3A53495E" w:rsidR="008214D2" w:rsidRDefault="00EA7759">
      <w:r>
        <w:t xml:space="preserve">Bundesministerium des Innern und für Heimat (BMI) </w:t>
      </w:r>
      <w:r>
        <w:br/>
      </w:r>
      <w:r w:rsidR="00C16126">
        <w:t xml:space="preserve">Referat </w:t>
      </w:r>
      <w:r w:rsidR="00282B9C">
        <w:t xml:space="preserve">DV </w:t>
      </w:r>
      <w:r w:rsidR="00E250CF">
        <w:t xml:space="preserve">II </w:t>
      </w:r>
      <w:r w:rsidR="00282B9C">
        <w:t>3</w:t>
      </w:r>
      <w:r>
        <w:br/>
        <w:t>Alt-Moabit 140</w:t>
      </w:r>
      <w:r>
        <w:br/>
        <w:t xml:space="preserve">10557 Berlin </w:t>
      </w:r>
      <w:r>
        <w:br/>
        <w:t>Tel: +49 (0)30 18 681-0</w:t>
      </w:r>
      <w:r>
        <w:br/>
        <w:t>E-Mail: </w:t>
      </w:r>
      <w:r>
        <w:rPr>
          <w:rStyle w:val="Internetverknpfung"/>
        </w:rPr>
        <w:t>poststelle@bmi.bund.de</w:t>
      </w:r>
      <w:r>
        <w:br/>
        <w:t>DE-Mail: </w:t>
      </w:r>
      <w:r>
        <w:rPr>
          <w:rStyle w:val="Internetverknpfung"/>
        </w:rPr>
        <w:t>poststelle@bmi-bund.de-mail.de</w:t>
      </w:r>
    </w:p>
    <w:p w14:paraId="37F31F7C" w14:textId="77777777" w:rsidR="008214D2" w:rsidRDefault="008214D2">
      <w:pPr>
        <w:rPr>
          <w:b/>
          <w:bCs/>
        </w:rPr>
      </w:pPr>
    </w:p>
    <w:p w14:paraId="050BA1B5" w14:textId="77777777" w:rsidR="008214D2" w:rsidRDefault="00EA7759">
      <w:r>
        <w:rPr>
          <w:b/>
          <w:bCs/>
        </w:rPr>
        <w:t>Bei Fragen zum Schutz Ihrer Daten wenden Sie sich bitte an die/ den Datenschutzbeauftragte/n:</w:t>
      </w:r>
    </w:p>
    <w:p w14:paraId="2A473F13" w14:textId="77777777" w:rsidR="008214D2" w:rsidRDefault="00EA7759">
      <w:r>
        <w:t>Beauftragte/r für den Datenschutz</w:t>
      </w:r>
      <w:r>
        <w:br/>
        <w:t>Bundesministerium des Innern und für Heimat</w:t>
      </w:r>
      <w:r>
        <w:br/>
        <w:t>Alt-Moabit 140</w:t>
      </w:r>
      <w:r>
        <w:br/>
        <w:t>10557 Berlin</w:t>
      </w:r>
      <w:r>
        <w:br/>
        <w:t>Tel: +49 (0)30 18 681-0</w:t>
      </w:r>
      <w:r>
        <w:br/>
        <w:t>E-Mail: </w:t>
      </w:r>
      <w:r>
        <w:rPr>
          <w:rStyle w:val="Internetverknpfung"/>
        </w:rPr>
        <w:t>bds@bmi.bund.de</w:t>
      </w:r>
    </w:p>
    <w:p w14:paraId="519D2651" w14:textId="77777777" w:rsidR="008214D2" w:rsidRDefault="008214D2">
      <w:pPr>
        <w:rPr>
          <w:b/>
        </w:rPr>
      </w:pPr>
    </w:p>
    <w:p w14:paraId="14D3E45E" w14:textId="4A9CE469" w:rsidR="008214D2" w:rsidRDefault="00EA7759">
      <w:pPr>
        <w:rPr>
          <w:b/>
        </w:rPr>
      </w:pPr>
      <w:r>
        <w:rPr>
          <w:b/>
        </w:rPr>
        <w:lastRenderedPageBreak/>
        <w:t>Als Auftragsverarbeiter w</w:t>
      </w:r>
      <w:r w:rsidR="00E250CF">
        <w:rPr>
          <w:b/>
        </w:rPr>
        <w:t>e</w:t>
      </w:r>
      <w:r>
        <w:rPr>
          <w:b/>
        </w:rPr>
        <w:t>rd</w:t>
      </w:r>
      <w:r w:rsidR="00E250CF">
        <w:rPr>
          <w:b/>
        </w:rPr>
        <w:t>en</w:t>
      </w:r>
      <w:r>
        <w:rPr>
          <w:b/>
        </w:rPr>
        <w:t xml:space="preserve"> tätig: </w:t>
      </w:r>
    </w:p>
    <w:p w14:paraId="5710EAA3" w14:textId="128DA575" w:rsidR="008214D2" w:rsidRDefault="00E94DAE" w:rsidP="00E94DAE">
      <w:r>
        <w:t>]init[ Aktiengesellschaft für digitale Kommunikation</w:t>
      </w:r>
      <w:r w:rsidRPr="00E94DAE">
        <w:br/>
      </w:r>
      <w:r>
        <w:t>Köpenicker Straße 9</w:t>
      </w:r>
      <w:r w:rsidRPr="00E94DAE">
        <w:br/>
      </w:r>
      <w:r>
        <w:t>10997 Berlin</w:t>
      </w:r>
      <w:r w:rsidRPr="00E94DAE">
        <w:br/>
      </w:r>
      <w:r>
        <w:t>Fon: +49 30 97006 0</w:t>
      </w:r>
      <w:r w:rsidRPr="00E94DAE">
        <w:br/>
      </w:r>
      <w:r>
        <w:t xml:space="preserve">E-Mail: </w:t>
      </w:r>
      <w:hyperlink w:history="1">
        <w:r w:rsidRPr="00E41E0F">
          <w:rPr>
            <w:rStyle w:val="Hyperlink"/>
          </w:rPr>
          <w:t>init@init.de</w:t>
        </w:r>
      </w:hyperlink>
    </w:p>
    <w:p w14:paraId="7B5380FC" w14:textId="384FFCF8" w:rsidR="00E250CF" w:rsidRDefault="00E250CF" w:rsidP="00E250CF">
      <w:r>
        <w:t>Auftragsverarbeiter und Betreiber der Nationalen Feedback Komponente ist das Informationstechnikzentrum Bund (ITZBund)</w:t>
      </w:r>
      <w:r w:rsidR="00EF1EBC">
        <w:t>:</w:t>
      </w:r>
    </w:p>
    <w:p w14:paraId="4D883B22" w14:textId="77777777" w:rsidR="00E250CF" w:rsidRDefault="00E250CF" w:rsidP="00E250CF">
      <w:pPr>
        <w:spacing w:after="60" w:line="240" w:lineRule="auto"/>
      </w:pPr>
      <w:r>
        <w:t xml:space="preserve">Informationstechnikzentrum Bund </w:t>
      </w:r>
    </w:p>
    <w:p w14:paraId="7E515D4A" w14:textId="77777777" w:rsidR="00E250CF" w:rsidRDefault="00E250CF" w:rsidP="00E250CF">
      <w:pPr>
        <w:spacing w:after="60" w:line="240" w:lineRule="auto"/>
      </w:pPr>
      <w:r>
        <w:t>Bernkasteler Straße 8</w:t>
      </w:r>
    </w:p>
    <w:p w14:paraId="1274ED33" w14:textId="77777777" w:rsidR="00E250CF" w:rsidRDefault="00E250CF" w:rsidP="00E250CF">
      <w:pPr>
        <w:spacing w:after="60" w:line="240" w:lineRule="auto"/>
      </w:pPr>
      <w:r>
        <w:t>53175 Bonn</w:t>
      </w:r>
    </w:p>
    <w:p w14:paraId="2ABC872F" w14:textId="77777777" w:rsidR="00E250CF" w:rsidRDefault="00E250CF" w:rsidP="00E250CF">
      <w:pPr>
        <w:spacing w:after="60" w:line="240" w:lineRule="auto"/>
      </w:pPr>
      <w:r>
        <w:t>Tel: +49 (0) 22899 680-0</w:t>
      </w:r>
    </w:p>
    <w:p w14:paraId="1D9ADEC2" w14:textId="77777777" w:rsidR="00E250CF" w:rsidRDefault="00E250CF" w:rsidP="00E250CF">
      <w:pPr>
        <w:spacing w:after="60" w:line="240" w:lineRule="auto"/>
      </w:pPr>
      <w:r>
        <w:t xml:space="preserve">E-Mail: </w:t>
      </w:r>
      <w:hyperlink r:id="rId5" w:history="1">
        <w:r w:rsidRPr="00D46066">
          <w:rPr>
            <w:rStyle w:val="Hyperlink"/>
          </w:rPr>
          <w:t>poststelle@itzbund.de</w:t>
        </w:r>
      </w:hyperlink>
    </w:p>
    <w:p w14:paraId="6C672AE5" w14:textId="0F3EC686" w:rsidR="00E94DAE" w:rsidRDefault="00E94DAE" w:rsidP="00E94DAE"/>
    <w:p w14:paraId="54F545CA" w14:textId="3371F71A" w:rsidR="003C6C4E" w:rsidRDefault="003C6C4E" w:rsidP="00E94DAE">
      <w:r>
        <w:t xml:space="preserve">Eine Vereinbarung über die Auftragsverarbeitung gemäß Artikel 28 DSGVO wurde </w:t>
      </w:r>
      <w:r w:rsidR="00EF1EBC">
        <w:t xml:space="preserve">mit den Auftragsverarbeitern </w:t>
      </w:r>
      <w:r>
        <w:t xml:space="preserve">geschlossen. </w:t>
      </w:r>
    </w:p>
    <w:p w14:paraId="774427D0" w14:textId="77777777" w:rsidR="002D5510" w:rsidRDefault="002D5510" w:rsidP="00E94DAE"/>
    <w:p w14:paraId="3F0647DB" w14:textId="4945E18D" w:rsidR="008214D2" w:rsidRPr="00282B9C" w:rsidRDefault="00EA7759">
      <w:pPr>
        <w:rPr>
          <w:b/>
          <w:bCs/>
        </w:rPr>
      </w:pPr>
      <w:r w:rsidRPr="00282B9C">
        <w:rPr>
          <w:b/>
          <w:bCs/>
        </w:rPr>
        <w:t>2. Erhebung und Speicherung personenbezogener Daten</w:t>
      </w:r>
    </w:p>
    <w:p w14:paraId="634C14C1" w14:textId="3B22FEC0" w:rsidR="00890BFC" w:rsidRPr="00282B9C" w:rsidRDefault="00890BFC" w:rsidP="00252771">
      <w:pPr>
        <w:pStyle w:val="StandardWeb"/>
        <w:rPr>
          <w:rFonts w:ascii="Arial" w:hAnsi="Arial" w:cs="Arial"/>
          <w:b/>
          <w:color w:val="000000"/>
        </w:rPr>
      </w:pPr>
      <w:r w:rsidRPr="00282B9C">
        <w:rPr>
          <w:rFonts w:ascii="Arial" w:hAnsi="Arial" w:cs="Arial"/>
          <w:b/>
          <w:color w:val="000000"/>
        </w:rPr>
        <w:t xml:space="preserve">Bei </w:t>
      </w:r>
      <w:r w:rsidR="00945008" w:rsidRPr="00282B9C">
        <w:rPr>
          <w:rFonts w:ascii="Arial" w:hAnsi="Arial" w:cs="Arial"/>
          <w:b/>
          <w:color w:val="000000"/>
        </w:rPr>
        <w:t xml:space="preserve">der </w:t>
      </w:r>
      <w:r w:rsidRPr="00282B9C">
        <w:rPr>
          <w:rFonts w:ascii="Arial" w:hAnsi="Arial" w:cs="Arial"/>
          <w:b/>
          <w:color w:val="000000"/>
        </w:rPr>
        <w:t>Nutzung des Internet-Angebots</w:t>
      </w:r>
    </w:p>
    <w:p w14:paraId="535BDC67" w14:textId="47717F8F" w:rsidR="00252771" w:rsidRPr="00282B9C" w:rsidRDefault="00252771" w:rsidP="00252771">
      <w:pPr>
        <w:pStyle w:val="StandardWeb"/>
        <w:rPr>
          <w:rFonts w:ascii="Arial" w:hAnsi="Arial" w:cs="Arial"/>
          <w:color w:val="000000"/>
        </w:rPr>
      </w:pPr>
      <w:r w:rsidRPr="00282B9C">
        <w:rPr>
          <w:rFonts w:ascii="Arial" w:hAnsi="Arial" w:cs="Arial"/>
          <w:color w:val="000000"/>
        </w:rPr>
        <w:t xml:space="preserve">Bei jedem Zugriff auf </w:t>
      </w:r>
      <w:r w:rsidR="00A855AF" w:rsidRPr="00282B9C">
        <w:rPr>
          <w:rFonts w:ascii="Arial" w:hAnsi="Arial" w:cs="Arial"/>
          <w:color w:val="000000"/>
        </w:rPr>
        <w:t>das</w:t>
      </w:r>
      <w:r w:rsidRPr="00282B9C">
        <w:rPr>
          <w:rFonts w:ascii="Arial" w:hAnsi="Arial" w:cs="Arial"/>
          <w:color w:val="000000"/>
        </w:rPr>
        <w:t xml:space="preserve"> Internet-Angebot </w:t>
      </w:r>
      <w:r w:rsidR="00890BFC" w:rsidRPr="00282B9C">
        <w:rPr>
          <w:rFonts w:ascii="Arial" w:hAnsi="Arial" w:cs="Arial"/>
          <w:color w:val="000000"/>
        </w:rPr>
        <w:t xml:space="preserve">(Plattform mit Eingabemaske) </w:t>
      </w:r>
      <w:r w:rsidRPr="00282B9C">
        <w:rPr>
          <w:rFonts w:ascii="Arial" w:hAnsi="Arial" w:cs="Arial"/>
          <w:color w:val="000000"/>
        </w:rPr>
        <w:t>werden Daten über diesen Vorgang vorübergehend in einer Protokolldatei verarbeitet. Im Einzelnen werden über jeden Zugriff</w:t>
      </w:r>
      <w:r w:rsidR="00A855AF" w:rsidRPr="00282B9C">
        <w:rPr>
          <w:rFonts w:ascii="Arial" w:hAnsi="Arial" w:cs="Arial"/>
          <w:color w:val="000000"/>
        </w:rPr>
        <w:t xml:space="preserve"> bzw. </w:t>
      </w:r>
      <w:r w:rsidRPr="00282B9C">
        <w:rPr>
          <w:rFonts w:ascii="Arial" w:hAnsi="Arial" w:cs="Arial"/>
          <w:color w:val="000000"/>
        </w:rPr>
        <w:t xml:space="preserve">Abruf folgende </w:t>
      </w:r>
      <w:r w:rsidR="00A855AF" w:rsidRPr="00282B9C">
        <w:rPr>
          <w:rFonts w:ascii="Arial" w:hAnsi="Arial" w:cs="Arial"/>
          <w:color w:val="000000"/>
        </w:rPr>
        <w:t xml:space="preserve">personenbezogene </w:t>
      </w:r>
      <w:r w:rsidRPr="00282B9C">
        <w:rPr>
          <w:rFonts w:ascii="Arial" w:hAnsi="Arial" w:cs="Arial"/>
          <w:color w:val="000000"/>
        </w:rPr>
        <w:t>Daten gespeichert:</w:t>
      </w:r>
    </w:p>
    <w:p w14:paraId="47206CBA" w14:textId="77777777" w:rsidR="00A855AF" w:rsidRPr="00282B9C" w:rsidRDefault="00252771" w:rsidP="00252771">
      <w:pPr>
        <w:pStyle w:val="StandardWeb"/>
        <w:numPr>
          <w:ilvl w:val="0"/>
          <w:numId w:val="4"/>
        </w:numPr>
        <w:rPr>
          <w:rFonts w:ascii="Arial" w:hAnsi="Arial" w:cs="Arial"/>
          <w:color w:val="000000"/>
        </w:rPr>
      </w:pPr>
      <w:r w:rsidRPr="00282B9C">
        <w:rPr>
          <w:rFonts w:ascii="Arial" w:hAnsi="Arial" w:cs="Arial"/>
          <w:color w:val="000000"/>
        </w:rPr>
        <w:t xml:space="preserve">Datum und Uhrzeit des Abrufs (Zeitstempel), </w:t>
      </w:r>
    </w:p>
    <w:p w14:paraId="06233D81" w14:textId="59EDDD05" w:rsidR="00252771" w:rsidRPr="00282B9C" w:rsidRDefault="00252771" w:rsidP="00252771">
      <w:pPr>
        <w:pStyle w:val="StandardWeb"/>
        <w:numPr>
          <w:ilvl w:val="0"/>
          <w:numId w:val="4"/>
        </w:numPr>
        <w:rPr>
          <w:rFonts w:ascii="Arial" w:hAnsi="Arial" w:cs="Arial"/>
          <w:color w:val="000000"/>
        </w:rPr>
      </w:pPr>
      <w:r w:rsidRPr="00282B9C">
        <w:rPr>
          <w:rFonts w:ascii="Arial" w:hAnsi="Arial" w:cs="Arial"/>
          <w:color w:val="000000"/>
        </w:rPr>
        <w:t>IP-Adresse des zugreifenden Geräts bzw. Servers</w:t>
      </w:r>
      <w:r w:rsidR="00A855AF" w:rsidRPr="00282B9C">
        <w:rPr>
          <w:rFonts w:ascii="Arial" w:hAnsi="Arial" w:cs="Arial"/>
          <w:color w:val="000000"/>
        </w:rPr>
        <w:t>,</w:t>
      </w:r>
    </w:p>
    <w:p w14:paraId="10FB286D" w14:textId="77777777" w:rsidR="00252771" w:rsidRPr="00282B9C" w:rsidRDefault="00252771" w:rsidP="00252771">
      <w:pPr>
        <w:pStyle w:val="StandardWeb"/>
        <w:numPr>
          <w:ilvl w:val="0"/>
          <w:numId w:val="4"/>
        </w:numPr>
        <w:rPr>
          <w:rFonts w:ascii="Arial" w:hAnsi="Arial" w:cs="Arial"/>
          <w:color w:val="000000"/>
        </w:rPr>
      </w:pPr>
      <w:r w:rsidRPr="00282B9C">
        <w:rPr>
          <w:rFonts w:ascii="Arial" w:hAnsi="Arial" w:cs="Arial"/>
          <w:color w:val="000000"/>
        </w:rPr>
        <w:t>Anfragedetails und Zieladresse (Protokollversion, HTTP-Methode, Referrer, UserAgent-String),</w:t>
      </w:r>
    </w:p>
    <w:p w14:paraId="0E4A97AC" w14:textId="39C839C6" w:rsidR="00252771" w:rsidRPr="00282B9C" w:rsidRDefault="00252771" w:rsidP="00252771">
      <w:pPr>
        <w:pStyle w:val="StandardWeb"/>
        <w:numPr>
          <w:ilvl w:val="0"/>
          <w:numId w:val="4"/>
        </w:numPr>
        <w:rPr>
          <w:rFonts w:ascii="Arial" w:hAnsi="Arial" w:cs="Arial"/>
          <w:color w:val="000000"/>
        </w:rPr>
      </w:pPr>
      <w:r w:rsidRPr="00282B9C">
        <w:rPr>
          <w:rFonts w:ascii="Arial" w:hAnsi="Arial" w:cs="Arial"/>
          <w:color w:val="000000"/>
        </w:rPr>
        <w:t>Name der abgerufenen Datei und übertragene Datenmenge (angefragte URL inkl. Query-String, Größe in Byte) sowie</w:t>
      </w:r>
    </w:p>
    <w:p w14:paraId="5EA94C31" w14:textId="77777777" w:rsidR="00252771" w:rsidRPr="00282B9C" w:rsidRDefault="00252771" w:rsidP="00252771">
      <w:pPr>
        <w:pStyle w:val="StandardWeb"/>
        <w:numPr>
          <w:ilvl w:val="0"/>
          <w:numId w:val="4"/>
        </w:numPr>
        <w:rPr>
          <w:rFonts w:ascii="Arial" w:hAnsi="Arial" w:cs="Arial"/>
          <w:color w:val="000000"/>
        </w:rPr>
      </w:pPr>
      <w:r w:rsidRPr="00282B9C">
        <w:rPr>
          <w:rFonts w:ascii="Arial" w:hAnsi="Arial" w:cs="Arial"/>
          <w:color w:val="000000"/>
        </w:rPr>
        <w:t>Meldung, ob der Abruf erfolgreich war (HTTP Status Code).</w:t>
      </w:r>
    </w:p>
    <w:p w14:paraId="6F1B0A06" w14:textId="137BBDF8" w:rsidR="00A113CB" w:rsidRDefault="00A113CB" w:rsidP="00A113CB">
      <w:pPr>
        <w:pStyle w:val="StandardWeb"/>
        <w:rPr>
          <w:rFonts w:ascii="Arial" w:hAnsi="Arial" w:cs="Arial"/>
          <w:color w:val="000000"/>
        </w:rPr>
      </w:pPr>
      <w:r w:rsidRPr="00A113CB">
        <w:rPr>
          <w:rFonts w:ascii="Arial" w:hAnsi="Arial" w:cs="Arial"/>
          <w:color w:val="000000"/>
        </w:rPr>
        <w:t>Optional</w:t>
      </w:r>
      <w:r>
        <w:rPr>
          <w:rFonts w:ascii="Arial" w:hAnsi="Arial" w:cs="Arial"/>
          <w:color w:val="000000"/>
        </w:rPr>
        <w:t xml:space="preserve"> kann ein Freitextfeld integriert werden. Dieses Freitextfeld ist mit dem Hinweis versehen, keine personenbezogenen Daten im Sinne des Art. 4 (1) DSGVO zu erfassen.</w:t>
      </w:r>
      <w:r w:rsidR="00D929EB">
        <w:rPr>
          <w:rFonts w:ascii="Arial" w:hAnsi="Arial" w:cs="Arial"/>
          <w:color w:val="000000"/>
        </w:rPr>
        <w:t xml:space="preserve"> </w:t>
      </w:r>
      <w:r w:rsidR="00FA19B0">
        <w:rPr>
          <w:rFonts w:ascii="Arial" w:hAnsi="Arial" w:cs="Arial"/>
          <w:color w:val="000000"/>
        </w:rPr>
        <w:t>Über das Freitextfeld optional eingegebenes Feedback kann für die Öffentlichkeitsarbeit der die NFK nutzenden und die NFK bereitstellenden Behörde genutzt werden.</w:t>
      </w:r>
    </w:p>
    <w:p w14:paraId="5B04EE2D" w14:textId="77777777" w:rsidR="002D5510" w:rsidRPr="00282B9C" w:rsidRDefault="002D5510" w:rsidP="00890BFC">
      <w:pPr>
        <w:pStyle w:val="StandardWeb"/>
        <w:rPr>
          <w:rFonts w:ascii="Arial" w:hAnsi="Arial" w:cs="Arial"/>
          <w:color w:val="000000"/>
        </w:rPr>
      </w:pPr>
    </w:p>
    <w:p w14:paraId="59B5CAF6" w14:textId="7361B887" w:rsidR="006A0ED1" w:rsidRPr="00282B9C" w:rsidRDefault="000B4EF7">
      <w:pPr>
        <w:rPr>
          <w:b/>
        </w:rPr>
      </w:pPr>
      <w:r>
        <w:rPr>
          <w:b/>
        </w:rPr>
        <w:lastRenderedPageBreak/>
        <w:t>3</w:t>
      </w:r>
      <w:r w:rsidR="006A0ED1" w:rsidRPr="00282B9C">
        <w:rPr>
          <w:b/>
        </w:rPr>
        <w:t xml:space="preserve">. </w:t>
      </w:r>
      <w:r w:rsidR="00C16126">
        <w:rPr>
          <w:b/>
        </w:rPr>
        <w:t xml:space="preserve">Rechtsgrundlage und </w:t>
      </w:r>
      <w:r w:rsidR="006A0ED1" w:rsidRPr="00282B9C">
        <w:rPr>
          <w:b/>
        </w:rPr>
        <w:t>Verarbeitungszweck</w:t>
      </w:r>
    </w:p>
    <w:p w14:paraId="203CA449" w14:textId="29ACF802" w:rsidR="00C16126" w:rsidRPr="00282B9C" w:rsidRDefault="00C16126" w:rsidP="00C16126">
      <w:pPr>
        <w:pStyle w:val="StandardWeb"/>
        <w:rPr>
          <w:rFonts w:ascii="Arial" w:hAnsi="Arial" w:cs="Arial"/>
          <w:color w:val="000000"/>
        </w:rPr>
      </w:pPr>
      <w:r w:rsidRPr="00282B9C">
        <w:rPr>
          <w:rFonts w:ascii="Arial" w:hAnsi="Arial" w:cs="Arial"/>
          <w:color w:val="000000"/>
        </w:rPr>
        <w:t>Das BMI ist auf der Grundlage von Artikel (Art.) 6 Absatz (Abs.) 1 Buchstaben (Buchst.) c, e Datenschutz-Grundverordnung (DSGVO) in Verbindung mit</w:t>
      </w:r>
      <w:r>
        <w:rPr>
          <w:rFonts w:ascii="Arial" w:hAnsi="Arial" w:cs="Arial"/>
          <w:color w:val="000000"/>
        </w:rPr>
        <w:t xml:space="preserve"> § 3 Bundesdatenschutzgesetz (BDSG);</w:t>
      </w:r>
      <w:r w:rsidRPr="00282B9C">
        <w:rPr>
          <w:rFonts w:ascii="Arial" w:hAnsi="Arial" w:cs="Arial"/>
          <w:color w:val="000000"/>
        </w:rPr>
        <w:t xml:space="preserve"> § 5 BSI-Gesetz zur Speicherung der Daten zum Schutz vor Angriffen auf die Internetinfrastruktur des BMI und der Kommunikationstechnik des Bundes über den Zeitpunkt Ihres Besuches hinaus verpflichtet. Diese Daten werden analysiert und im Falle von Angriffen auf die Kommunikationstechnik zur Einleitung einer Rechts- und Strafverfolgung benötigt. Die Daten werden nach maximal </w:t>
      </w:r>
      <w:r w:rsidR="000B4EF7">
        <w:rPr>
          <w:rFonts w:ascii="Arial" w:hAnsi="Arial" w:cs="Arial"/>
          <w:color w:val="000000"/>
        </w:rPr>
        <w:t>90</w:t>
      </w:r>
      <w:r w:rsidRPr="00282B9C">
        <w:rPr>
          <w:rFonts w:ascii="Arial" w:hAnsi="Arial" w:cs="Arial"/>
          <w:color w:val="000000"/>
        </w:rPr>
        <w:t xml:space="preserve"> Tagen gelöscht.</w:t>
      </w:r>
    </w:p>
    <w:p w14:paraId="18A1975A" w14:textId="77777777" w:rsidR="00147830" w:rsidRDefault="0091363C">
      <w:r w:rsidRPr="00282B9C">
        <w:t xml:space="preserve">Zweck der Verarbeitung </w:t>
      </w:r>
      <w:r w:rsidR="00C16126">
        <w:t>Ihrer</w:t>
      </w:r>
      <w:r w:rsidRPr="00282B9C">
        <w:t xml:space="preserve"> personenbezogenen Daten ist </w:t>
      </w:r>
      <w:r w:rsidR="005921F5">
        <w:t xml:space="preserve">ausschließlich </w:t>
      </w:r>
      <w:r w:rsidR="00282B9C" w:rsidRPr="00282B9C">
        <w:t>die Sicherstellung der Funktionsfähigkeit der IT-Systeme des Bundes bzw. von dessen Dienstleistern</w:t>
      </w:r>
      <w:r w:rsidR="00C16126">
        <w:t xml:space="preserve">. </w:t>
      </w:r>
    </w:p>
    <w:p w14:paraId="3928F80E" w14:textId="502E3B31" w:rsidR="006A0ED1" w:rsidRPr="00282B9C" w:rsidRDefault="00C16126">
      <w:r>
        <w:t>Ihr Feedback</w:t>
      </w:r>
      <w:r w:rsidR="00282B9C" w:rsidRPr="00282B9C">
        <w:t xml:space="preserve"> </w:t>
      </w:r>
      <w:r w:rsidR="005921F5">
        <w:t xml:space="preserve">hingegen </w:t>
      </w:r>
      <w:r>
        <w:t>wird</w:t>
      </w:r>
      <w:r w:rsidR="00282B9C" w:rsidRPr="00282B9C">
        <w:t xml:space="preserve"> bei der Auswertung anonymisiert verarbeitet. Das bedeutet, die von Ihnen getätigten Eingaben werden nicht gemeinsam mit Ihren personenbezogenen Daten verarbeitet und </w:t>
      </w:r>
      <w:r>
        <w:t>insbesondere</w:t>
      </w:r>
      <w:r w:rsidR="00282B9C" w:rsidRPr="00282B9C">
        <w:t xml:space="preserve"> nicht an die betreffende Behörde, der Sie ein Feedback geben, weitergeleitet. Ein Rückschluss von Ihren Antworten auf Ihre Person ist nicht möglich. Bitte achten Sie darauf, in Freitextfeldern keine personenbezogenen Daten einzugeben. Ihre personenbezogenen Daten werden ausschließlich für den genannten Zweck verarbeitet. D</w:t>
      </w:r>
      <w:r w:rsidR="0091363C" w:rsidRPr="00282B9C">
        <w:t xml:space="preserve">ie Verarbeitung der o.g. personenbezogenen Daten </w:t>
      </w:r>
      <w:r w:rsidR="00282B9C" w:rsidRPr="00282B9C">
        <w:t xml:space="preserve">ist hierfür </w:t>
      </w:r>
      <w:r w:rsidR="0091363C" w:rsidRPr="00282B9C">
        <w:t xml:space="preserve">erforderlich. </w:t>
      </w:r>
    </w:p>
    <w:p w14:paraId="1D904642" w14:textId="77777777" w:rsidR="00EF1EBC" w:rsidRPr="00537EC6" w:rsidRDefault="00EF1EBC" w:rsidP="00EF1EBC">
      <w:pPr>
        <w:rPr>
          <w:bCs/>
        </w:rPr>
      </w:pPr>
    </w:p>
    <w:p w14:paraId="42E4163D" w14:textId="565E4CC6" w:rsidR="00EF1EBC" w:rsidRPr="00537EC6" w:rsidRDefault="00EF1EBC" w:rsidP="00EF1EBC">
      <w:pPr>
        <w:rPr>
          <w:bCs/>
        </w:rPr>
      </w:pPr>
      <w:r w:rsidRPr="00537EC6">
        <w:rPr>
          <w:bCs/>
        </w:rPr>
        <w:t xml:space="preserve">Personenbezogene Daten von </w:t>
      </w:r>
      <w:r>
        <w:rPr>
          <w:bCs/>
        </w:rPr>
        <w:t xml:space="preserve">Beschäftigten der die NFK </w:t>
      </w:r>
      <w:r w:rsidR="00957DE3">
        <w:rPr>
          <w:bCs/>
        </w:rPr>
        <w:t>nachnu</w:t>
      </w:r>
      <w:r>
        <w:rPr>
          <w:bCs/>
        </w:rPr>
        <w:t>tzenden öffentlichen Stellen</w:t>
      </w:r>
      <w:r w:rsidRPr="00537EC6">
        <w:rPr>
          <w:bCs/>
        </w:rPr>
        <w:t xml:space="preserve"> werden auf der Grundlage von Art. </w:t>
      </w:r>
      <w:r>
        <w:rPr>
          <w:bCs/>
        </w:rPr>
        <w:t xml:space="preserve">6 Abs. 1 lit. b DSGVO verarbeitet und für die Dauer der Vertragslaufzeit gespeichert. </w:t>
      </w:r>
    </w:p>
    <w:p w14:paraId="6B511027" w14:textId="77777777" w:rsidR="00EF1EBC" w:rsidRPr="00282B9C" w:rsidRDefault="00EF1EBC" w:rsidP="00C90D88">
      <w:pPr>
        <w:rPr>
          <w:b/>
          <w:bCs/>
        </w:rPr>
      </w:pPr>
    </w:p>
    <w:p w14:paraId="724006FF" w14:textId="77CCF4BA" w:rsidR="00C90D88" w:rsidRPr="00282B9C" w:rsidRDefault="00064FF8" w:rsidP="00C90D88">
      <w:r>
        <w:rPr>
          <w:b/>
          <w:bCs/>
        </w:rPr>
        <w:t>4</w:t>
      </w:r>
      <w:r w:rsidR="00C90D88" w:rsidRPr="00282B9C">
        <w:rPr>
          <w:b/>
          <w:bCs/>
        </w:rPr>
        <w:t>. Speicherdauer</w:t>
      </w:r>
    </w:p>
    <w:p w14:paraId="1D595CF9" w14:textId="579F046A" w:rsidR="00C90D88" w:rsidRPr="00282B9C" w:rsidRDefault="00282B9C" w:rsidP="00C90D88">
      <w:r w:rsidRPr="00282B9C">
        <w:t xml:space="preserve">Die o.g. personenbezogenen Daten werden nach </w:t>
      </w:r>
      <w:r w:rsidR="00064FF8">
        <w:t>maximal 90</w:t>
      </w:r>
      <w:r w:rsidRPr="00282B9C">
        <w:t xml:space="preserve"> Tagen restlos gelöscht</w:t>
      </w:r>
      <w:r w:rsidR="00C90D88" w:rsidRPr="00282B9C">
        <w:t xml:space="preserve">. </w:t>
      </w:r>
    </w:p>
    <w:p w14:paraId="529905A7" w14:textId="77777777" w:rsidR="00C16126" w:rsidRDefault="00C16126">
      <w:pPr>
        <w:rPr>
          <w:b/>
          <w:bCs/>
        </w:rPr>
      </w:pPr>
    </w:p>
    <w:p w14:paraId="7AE0AABC" w14:textId="71BB2CCE" w:rsidR="006A04FA" w:rsidRPr="00282B9C" w:rsidRDefault="00086337">
      <w:pPr>
        <w:rPr>
          <w:b/>
          <w:bCs/>
        </w:rPr>
      </w:pPr>
      <w:r>
        <w:rPr>
          <w:b/>
          <w:bCs/>
        </w:rPr>
        <w:t>5</w:t>
      </w:r>
      <w:r w:rsidR="006A04FA" w:rsidRPr="00282B9C">
        <w:rPr>
          <w:b/>
          <w:bCs/>
        </w:rPr>
        <w:t>. Cookie</w:t>
      </w:r>
      <w:r w:rsidR="00254452" w:rsidRPr="00282B9C">
        <w:rPr>
          <w:b/>
          <w:bCs/>
        </w:rPr>
        <w:t>-Einsatz</w:t>
      </w:r>
    </w:p>
    <w:p w14:paraId="755A5F13" w14:textId="1EE5B470" w:rsidR="006A04FA" w:rsidRDefault="004F6280" w:rsidP="006A04FA">
      <w:r>
        <w:t>Das Formular setzt keine Cookies ein.</w:t>
      </w:r>
    </w:p>
    <w:p w14:paraId="6D47E51B" w14:textId="77777777" w:rsidR="000A5481" w:rsidRDefault="000A5481" w:rsidP="006A04FA"/>
    <w:p w14:paraId="029651A0" w14:textId="2955A0D1" w:rsidR="008214D2" w:rsidRDefault="00086337">
      <w:pPr>
        <w:rPr>
          <w:b/>
          <w:bCs/>
        </w:rPr>
      </w:pPr>
      <w:r>
        <w:rPr>
          <w:b/>
          <w:bCs/>
        </w:rPr>
        <w:t>6</w:t>
      </w:r>
      <w:r w:rsidR="00EA7759">
        <w:rPr>
          <w:b/>
          <w:bCs/>
        </w:rPr>
        <w:t>. Rechte</w:t>
      </w:r>
      <w:r w:rsidR="00D77B17">
        <w:rPr>
          <w:b/>
          <w:bCs/>
        </w:rPr>
        <w:t xml:space="preserve"> der Betroffenen</w:t>
      </w:r>
    </w:p>
    <w:p w14:paraId="5BC6126F" w14:textId="324A429E" w:rsidR="008214D2" w:rsidRDefault="00FF02ED">
      <w:pPr>
        <w:rPr>
          <w:bCs/>
        </w:rPr>
      </w:pPr>
      <w:r>
        <w:rPr>
          <w:bCs/>
        </w:rPr>
        <w:t>Sie</w:t>
      </w:r>
      <w:r w:rsidR="00CA01D0">
        <w:rPr>
          <w:bCs/>
        </w:rPr>
        <w:t xml:space="preserve"> </w:t>
      </w:r>
      <w:r w:rsidR="00EA7759">
        <w:rPr>
          <w:bCs/>
        </w:rPr>
        <w:t xml:space="preserve">haben gegenüber </w:t>
      </w:r>
      <w:r w:rsidR="00CA01D0">
        <w:rPr>
          <w:bCs/>
        </w:rPr>
        <w:t xml:space="preserve">dem </w:t>
      </w:r>
      <w:r w:rsidR="00EA7759">
        <w:rPr>
          <w:bCs/>
        </w:rPr>
        <w:t xml:space="preserve">BMI folgende Rechte hinsichtlich der </w:t>
      </w:r>
      <w:r>
        <w:rPr>
          <w:bCs/>
        </w:rPr>
        <w:t>S</w:t>
      </w:r>
      <w:r w:rsidR="00EA7759">
        <w:rPr>
          <w:bCs/>
        </w:rPr>
        <w:t>ie betreffenden personenbezogenen Daten:</w:t>
      </w:r>
    </w:p>
    <w:p w14:paraId="58BE05B7" w14:textId="4E79C703" w:rsidR="008214D2" w:rsidRDefault="00EA7759">
      <w:pPr>
        <w:numPr>
          <w:ilvl w:val="0"/>
          <w:numId w:val="1"/>
        </w:numPr>
        <w:rPr>
          <w:bCs/>
        </w:rPr>
      </w:pPr>
      <w:r w:rsidRPr="00C16126">
        <w:rPr>
          <w:b/>
          <w:bCs/>
        </w:rPr>
        <w:lastRenderedPageBreak/>
        <w:t>Recht auf Auskunft, Art. 15 DSGVO</w:t>
      </w:r>
      <w:r w:rsidRPr="00C16126">
        <w:rPr>
          <w:b/>
          <w:bCs/>
        </w:rPr>
        <w:br/>
      </w:r>
      <w:r>
        <w:rPr>
          <w:bCs/>
        </w:rPr>
        <w:t xml:space="preserve">Mit dem Recht auf Auskunft </w:t>
      </w:r>
      <w:r w:rsidR="00CA01D0">
        <w:rPr>
          <w:bCs/>
        </w:rPr>
        <w:t>erhalten</w:t>
      </w:r>
      <w:r>
        <w:rPr>
          <w:bCs/>
        </w:rPr>
        <w:t xml:space="preserve"> Betroffene eine umfassende Einsicht in die </w:t>
      </w:r>
      <w:r w:rsidR="00CA01D0">
        <w:rPr>
          <w:bCs/>
        </w:rPr>
        <w:t xml:space="preserve">sie </w:t>
      </w:r>
      <w:r>
        <w:rPr>
          <w:bCs/>
        </w:rPr>
        <w:t>angehenden Daten und einige andere wichtige Kriterien</w:t>
      </w:r>
      <w:r w:rsidR="00CA01D0">
        <w:rPr>
          <w:bCs/>
        </w:rPr>
        <w:t>,</w:t>
      </w:r>
      <w:r>
        <w:rPr>
          <w:bCs/>
        </w:rPr>
        <w:t xml:space="preserve"> wie beispielsweise die Verarbeitungszwecke oder die Dauer der Speicherung. Es gelten die in § 34 BDSG geregelten Ausnahmen von diesem Recht.</w:t>
      </w:r>
    </w:p>
    <w:p w14:paraId="0CEE22B6" w14:textId="77777777" w:rsidR="008214D2" w:rsidRDefault="00EA7759">
      <w:pPr>
        <w:numPr>
          <w:ilvl w:val="0"/>
          <w:numId w:val="1"/>
        </w:numPr>
        <w:rPr>
          <w:bCs/>
        </w:rPr>
      </w:pPr>
      <w:r w:rsidRPr="00C16126">
        <w:rPr>
          <w:b/>
          <w:bCs/>
        </w:rPr>
        <w:t>Recht auf Berichtigung, Art. 16 DSGVO</w:t>
      </w:r>
      <w:r w:rsidRPr="00C16126">
        <w:rPr>
          <w:b/>
          <w:bCs/>
        </w:rPr>
        <w:br/>
      </w:r>
      <w:r>
        <w:rPr>
          <w:bCs/>
        </w:rPr>
        <w:t>Das Recht auf Berichtigung beinhaltet die Möglichkeit für den Betroffenen, unrichtige ihn angehende personenbezogene Daten korrigieren zu lassen.</w:t>
      </w:r>
    </w:p>
    <w:p w14:paraId="26B662CE" w14:textId="77777777" w:rsidR="008214D2" w:rsidRDefault="00EA7759">
      <w:pPr>
        <w:numPr>
          <w:ilvl w:val="0"/>
          <w:numId w:val="1"/>
        </w:numPr>
        <w:rPr>
          <w:bCs/>
        </w:rPr>
      </w:pPr>
      <w:r w:rsidRPr="00C16126">
        <w:rPr>
          <w:b/>
          <w:bCs/>
        </w:rPr>
        <w:t>Recht auf Löschung, Art. 17 DSGVO</w:t>
      </w:r>
      <w:r w:rsidRPr="00C16126">
        <w:rPr>
          <w:b/>
          <w:bCs/>
        </w:rPr>
        <w:br/>
      </w:r>
      <w:r>
        <w:rPr>
          <w:bCs/>
        </w:rPr>
        <w:t>Das Recht auf Löschung beinhaltet die Möglichkeit für den Betroffenen, Daten beim verantwortlichen löschen zu lassen. Dies ist allerdings nur dann möglich, wenn die ihn angehenden personenbezogenen Daten nicht mehr notwendig sind, rechtswidrig verarbeitet werden oder eine diesbezügliche Einwilligung widerrufen wurde. Es gelten die in § 35 BDSG geregelten Ausnahmen von diesem Recht.</w:t>
      </w:r>
    </w:p>
    <w:p w14:paraId="3DF945A3" w14:textId="77777777" w:rsidR="008214D2" w:rsidRDefault="00EA7759">
      <w:pPr>
        <w:numPr>
          <w:ilvl w:val="0"/>
          <w:numId w:val="1"/>
        </w:numPr>
        <w:rPr>
          <w:bCs/>
        </w:rPr>
      </w:pPr>
      <w:r w:rsidRPr="00C16126">
        <w:rPr>
          <w:b/>
          <w:bCs/>
        </w:rPr>
        <w:t>Recht auf Einschränkung der Verarbeitung, Art. 18 DSGVO</w:t>
      </w:r>
      <w:r w:rsidRPr="00C16126">
        <w:rPr>
          <w:b/>
          <w:bCs/>
        </w:rPr>
        <w:br/>
      </w:r>
      <w:r>
        <w:rPr>
          <w:bCs/>
        </w:rPr>
        <w:t>Das Recht auf Einschränkung der Verarbeitung beinhaltet die Möglichkeit für den Betroffenen, eine weitere Verarbeitung der ihn angehenden personenbezogenen Daten vorerst zu verhindern. Eine Einschränkung tritt vor allem in der Prüfungsphase anderer Rechtewahrnehmungen durch den Betroffenen ein.</w:t>
      </w:r>
    </w:p>
    <w:p w14:paraId="1EF15F06" w14:textId="77777777" w:rsidR="008214D2" w:rsidRDefault="00EA7759">
      <w:pPr>
        <w:numPr>
          <w:ilvl w:val="0"/>
          <w:numId w:val="1"/>
        </w:numPr>
        <w:rPr>
          <w:bCs/>
        </w:rPr>
      </w:pPr>
      <w:r w:rsidRPr="00C16126">
        <w:rPr>
          <w:b/>
          <w:bCs/>
        </w:rPr>
        <w:t>Recht auf Widerspruch gegen die Erhebung, Verarbeitung und bzw. oder Nutzung, Art. 21 DSGVO</w:t>
      </w:r>
      <w:r w:rsidRPr="00C16126">
        <w:rPr>
          <w:b/>
          <w:bCs/>
        </w:rPr>
        <w:br/>
      </w:r>
      <w:r>
        <w:rPr>
          <w:bCs/>
        </w:rPr>
        <w:t>Das Recht auf Widerspruch beinhaltet die Möglichkeit, für Betroffene, in einer besonderen Situation der weiteren Verarbeitung ihrer personenbezogenen Daten zu widersprechen, soweit diese durch die Wahrnehmung öffentlicher Aufgaben oder öffentlicher sowie privater Interessen rechtfertigt ist. Es gelten die in § 36 BDSG geregelten Ausnahmen von diesem Recht.</w:t>
      </w:r>
    </w:p>
    <w:p w14:paraId="2CD736BB" w14:textId="77777777" w:rsidR="008214D2" w:rsidRDefault="00EA7759">
      <w:pPr>
        <w:numPr>
          <w:ilvl w:val="0"/>
          <w:numId w:val="1"/>
        </w:numPr>
        <w:rPr>
          <w:bCs/>
        </w:rPr>
      </w:pPr>
      <w:r w:rsidRPr="00C16126">
        <w:rPr>
          <w:b/>
          <w:bCs/>
        </w:rPr>
        <w:t>Recht auf Datenübertragbarkeit, Art. 20 DSGVO</w:t>
      </w:r>
      <w:r w:rsidRPr="00C16126">
        <w:rPr>
          <w:b/>
          <w:bCs/>
        </w:rPr>
        <w:br/>
      </w:r>
      <w:r>
        <w:rPr>
          <w:bCs/>
        </w:rPr>
        <w:t>Das Recht auf Datenübertragbarkeit beinhaltet die Möglichkeit für den Betroffenen, die ihn angehenden personenbezogenen Daten in einem gängigen, maschinenlesbaren Format vom Verantwortlichen zu erhalten, um sie ggf. an einen anderen Verantwortlichen weiterleiten zu lassen. Gemäß Art. 20 Abs. 3 Satz 2 DSGVO steht dieses Recht aber dann nicht zur Verfügung, wenn die Datenverarbeitung der Wahrnehmung öffentlicher Aufgaben dient.</w:t>
      </w:r>
    </w:p>
    <w:p w14:paraId="6BF206BA" w14:textId="4D5AB599" w:rsidR="008214D2" w:rsidRDefault="00EA7759">
      <w:pPr>
        <w:rPr>
          <w:bCs/>
        </w:rPr>
      </w:pPr>
      <w:r>
        <w:rPr>
          <w:bCs/>
        </w:rPr>
        <w:t xml:space="preserve">Die vorgenannten Rechte können Sie unter den unter Ziffer 1 genannten Erreichbarkeiten schriftlich geltend machen. </w:t>
      </w:r>
    </w:p>
    <w:p w14:paraId="3EF91172" w14:textId="78BA344C" w:rsidR="008214D2" w:rsidRDefault="00EA7759">
      <w:pPr>
        <w:rPr>
          <w:bCs/>
        </w:rPr>
      </w:pPr>
      <w:r>
        <w:rPr>
          <w:bCs/>
        </w:rPr>
        <w:t xml:space="preserve">Ihnen steht gemäß Art. 77 DSGVO ein Beschwerderecht bei der datenschutzrechtlichen Aufsichtsbehörde, dem Bundesbeauftragten für den Datenschutz und die </w:t>
      </w:r>
      <w:r>
        <w:rPr>
          <w:bCs/>
        </w:rPr>
        <w:lastRenderedPageBreak/>
        <w:t xml:space="preserve">Informationsfreiheit (BfDI), Graurheindorfer Str. 153, 53117 Bonn, Telefon: +49 (0)228 997799-0, </w:t>
      </w:r>
      <w:hyperlink>
        <w:r>
          <w:rPr>
            <w:rStyle w:val="Internetverknpfung"/>
            <w:bCs/>
          </w:rPr>
          <w:t>www.bfdi.bund.de</w:t>
        </w:r>
      </w:hyperlink>
      <w:r w:rsidR="00CF7460">
        <w:rPr>
          <w:rStyle w:val="Internetverknpfung"/>
          <w:bCs/>
        </w:rPr>
        <w:t xml:space="preserve"> </w:t>
      </w:r>
      <w:r w:rsidR="00CF7460" w:rsidRPr="00CF7460">
        <w:rPr>
          <w:rStyle w:val="Internetverknpfung"/>
          <w:bCs/>
          <w:color w:val="auto"/>
          <w:u w:val="none"/>
        </w:rPr>
        <w:t>zu</w:t>
      </w:r>
      <w:r w:rsidR="00CA01D0">
        <w:rPr>
          <w:bCs/>
        </w:rPr>
        <w:t>.</w:t>
      </w:r>
    </w:p>
    <w:p w14:paraId="66BFCFFA" w14:textId="65EA6690" w:rsidR="008214D2" w:rsidRDefault="00EA7759">
      <w:r>
        <w:rPr>
          <w:bCs/>
        </w:rPr>
        <w:t>Sie können sich mit Fragen und Beschwerden auch jederzeit an die oben genannte Datenschutzbeauftragte wenden.</w:t>
      </w:r>
    </w:p>
    <w:sectPr w:rsidR="008214D2">
      <w:pgSz w:w="12240" w:h="15840"/>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undesSans Office">
    <w:charset w:val="00"/>
    <w:family w:val="swiss"/>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5A1"/>
    <w:multiLevelType w:val="hybridMultilevel"/>
    <w:tmpl w:val="7E922660"/>
    <w:lvl w:ilvl="0" w:tplc="0F30F37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313CC6"/>
    <w:multiLevelType w:val="hybridMultilevel"/>
    <w:tmpl w:val="C71C01E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360CA7"/>
    <w:multiLevelType w:val="hybridMultilevel"/>
    <w:tmpl w:val="25AE0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D4D0C"/>
    <w:multiLevelType w:val="hybridMultilevel"/>
    <w:tmpl w:val="16CAC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166DB1"/>
    <w:multiLevelType w:val="hybridMultilevel"/>
    <w:tmpl w:val="B7FE0BFE"/>
    <w:lvl w:ilvl="0" w:tplc="1D6C301A">
      <w:start w:val="2"/>
      <w:numFmt w:val="bullet"/>
      <w:lvlText w:val="-"/>
      <w:lvlJc w:val="left"/>
      <w:pPr>
        <w:ind w:left="720" w:hanging="360"/>
      </w:pPr>
      <w:rPr>
        <w:rFonts w:ascii="Verdana" w:eastAsia="Times"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1C447A"/>
    <w:multiLevelType w:val="hybridMultilevel"/>
    <w:tmpl w:val="60762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862C58"/>
    <w:multiLevelType w:val="hybridMultilevel"/>
    <w:tmpl w:val="D0A254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B43086A"/>
    <w:multiLevelType w:val="multilevel"/>
    <w:tmpl w:val="FFBA39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8A1F0A"/>
    <w:multiLevelType w:val="multilevel"/>
    <w:tmpl w:val="F632717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F16454D"/>
    <w:multiLevelType w:val="hybridMultilevel"/>
    <w:tmpl w:val="376A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6C3846"/>
    <w:multiLevelType w:val="hybridMultilevel"/>
    <w:tmpl w:val="B2029AD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43345F"/>
    <w:multiLevelType w:val="multilevel"/>
    <w:tmpl w:val="E06C2A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2BD2A6E"/>
    <w:multiLevelType w:val="hybridMultilevel"/>
    <w:tmpl w:val="16E48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BE716F"/>
    <w:multiLevelType w:val="multilevel"/>
    <w:tmpl w:val="01A684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6E5346DC"/>
    <w:multiLevelType w:val="multilevel"/>
    <w:tmpl w:val="2D325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984FEF"/>
    <w:multiLevelType w:val="hybridMultilevel"/>
    <w:tmpl w:val="8D9C3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2D6675"/>
    <w:multiLevelType w:val="hybridMultilevel"/>
    <w:tmpl w:val="E80832A2"/>
    <w:lvl w:ilvl="0" w:tplc="1D6C301A">
      <w:start w:val="2"/>
      <w:numFmt w:val="bullet"/>
      <w:lvlText w:val="-"/>
      <w:lvlJc w:val="left"/>
      <w:pPr>
        <w:ind w:left="720" w:hanging="360"/>
      </w:pPr>
      <w:rPr>
        <w:rFonts w:ascii="Verdana" w:eastAsia="Times"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570E25"/>
    <w:multiLevelType w:val="hybridMultilevel"/>
    <w:tmpl w:val="C58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9166530">
    <w:abstractNumId w:val="11"/>
  </w:num>
  <w:num w:numId="2" w16cid:durableId="991444914">
    <w:abstractNumId w:val="13"/>
  </w:num>
  <w:num w:numId="3" w16cid:durableId="615328160">
    <w:abstractNumId w:val="7"/>
  </w:num>
  <w:num w:numId="4" w16cid:durableId="378942136">
    <w:abstractNumId w:val="17"/>
  </w:num>
  <w:num w:numId="5" w16cid:durableId="410007015">
    <w:abstractNumId w:val="2"/>
  </w:num>
  <w:num w:numId="6" w16cid:durableId="1293973615">
    <w:abstractNumId w:val="0"/>
  </w:num>
  <w:num w:numId="7" w16cid:durableId="1984846302">
    <w:abstractNumId w:val="16"/>
  </w:num>
  <w:num w:numId="8" w16cid:durableId="668407609">
    <w:abstractNumId w:val="5"/>
  </w:num>
  <w:num w:numId="9" w16cid:durableId="1693452577">
    <w:abstractNumId w:val="9"/>
  </w:num>
  <w:num w:numId="10" w16cid:durableId="359669300">
    <w:abstractNumId w:val="4"/>
  </w:num>
  <w:num w:numId="11" w16cid:durableId="1273131653">
    <w:abstractNumId w:val="8"/>
  </w:num>
  <w:num w:numId="12" w16cid:durableId="27924310">
    <w:abstractNumId w:val="1"/>
  </w:num>
  <w:num w:numId="13" w16cid:durableId="18053001">
    <w:abstractNumId w:val="10"/>
  </w:num>
  <w:num w:numId="14" w16cid:durableId="168066985">
    <w:abstractNumId w:val="15"/>
  </w:num>
  <w:num w:numId="15" w16cid:durableId="1317219911">
    <w:abstractNumId w:val="14"/>
  </w:num>
  <w:num w:numId="16" w16cid:durableId="234437832">
    <w:abstractNumId w:val="3"/>
  </w:num>
  <w:num w:numId="17" w16cid:durableId="2109302031">
    <w:abstractNumId w:val="12"/>
  </w:num>
  <w:num w:numId="18" w16cid:durableId="716046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D2"/>
    <w:rsid w:val="0002631B"/>
    <w:rsid w:val="00041CBF"/>
    <w:rsid w:val="00045B37"/>
    <w:rsid w:val="00064FF8"/>
    <w:rsid w:val="000850B0"/>
    <w:rsid w:val="00086337"/>
    <w:rsid w:val="000A5481"/>
    <w:rsid w:val="000B4EF7"/>
    <w:rsid w:val="00147830"/>
    <w:rsid w:val="001642B2"/>
    <w:rsid w:val="001F3242"/>
    <w:rsid w:val="001F33CA"/>
    <w:rsid w:val="00204F11"/>
    <w:rsid w:val="002160AE"/>
    <w:rsid w:val="002258B9"/>
    <w:rsid w:val="0023757B"/>
    <w:rsid w:val="0024166F"/>
    <w:rsid w:val="00252771"/>
    <w:rsid w:val="00254452"/>
    <w:rsid w:val="00277592"/>
    <w:rsid w:val="00282B9C"/>
    <w:rsid w:val="002C5B3F"/>
    <w:rsid w:val="002D5510"/>
    <w:rsid w:val="002D6AC3"/>
    <w:rsid w:val="003A4D87"/>
    <w:rsid w:val="003C6C4E"/>
    <w:rsid w:val="003E6EEB"/>
    <w:rsid w:val="0043699B"/>
    <w:rsid w:val="004471E4"/>
    <w:rsid w:val="00453A7E"/>
    <w:rsid w:val="0046796C"/>
    <w:rsid w:val="00475429"/>
    <w:rsid w:val="004B0430"/>
    <w:rsid w:val="004E1D5F"/>
    <w:rsid w:val="004F6280"/>
    <w:rsid w:val="00530611"/>
    <w:rsid w:val="00537EC6"/>
    <w:rsid w:val="005921F5"/>
    <w:rsid w:val="005B2CE4"/>
    <w:rsid w:val="005D4B76"/>
    <w:rsid w:val="006A04FA"/>
    <w:rsid w:val="006A0ED1"/>
    <w:rsid w:val="0078584B"/>
    <w:rsid w:val="007941D1"/>
    <w:rsid w:val="007B4FC7"/>
    <w:rsid w:val="007E1898"/>
    <w:rsid w:val="008214D2"/>
    <w:rsid w:val="00821FF6"/>
    <w:rsid w:val="008411C5"/>
    <w:rsid w:val="00856894"/>
    <w:rsid w:val="00875891"/>
    <w:rsid w:val="00890BFC"/>
    <w:rsid w:val="008E67CE"/>
    <w:rsid w:val="0091363C"/>
    <w:rsid w:val="00920894"/>
    <w:rsid w:val="00931512"/>
    <w:rsid w:val="00945008"/>
    <w:rsid w:val="00957DE3"/>
    <w:rsid w:val="009735C7"/>
    <w:rsid w:val="009767BC"/>
    <w:rsid w:val="00983153"/>
    <w:rsid w:val="009F4D15"/>
    <w:rsid w:val="00A113CB"/>
    <w:rsid w:val="00A67016"/>
    <w:rsid w:val="00A855AF"/>
    <w:rsid w:val="00B247E6"/>
    <w:rsid w:val="00B416A1"/>
    <w:rsid w:val="00B5382F"/>
    <w:rsid w:val="00C10D54"/>
    <w:rsid w:val="00C16126"/>
    <w:rsid w:val="00C1623D"/>
    <w:rsid w:val="00C17F75"/>
    <w:rsid w:val="00C20B54"/>
    <w:rsid w:val="00C216A4"/>
    <w:rsid w:val="00C62044"/>
    <w:rsid w:val="00C90667"/>
    <w:rsid w:val="00C90D88"/>
    <w:rsid w:val="00CA01D0"/>
    <w:rsid w:val="00CD5FCA"/>
    <w:rsid w:val="00CF7460"/>
    <w:rsid w:val="00D577FD"/>
    <w:rsid w:val="00D77B17"/>
    <w:rsid w:val="00D9169E"/>
    <w:rsid w:val="00D929EB"/>
    <w:rsid w:val="00DB4732"/>
    <w:rsid w:val="00DC1A40"/>
    <w:rsid w:val="00E250CF"/>
    <w:rsid w:val="00E44169"/>
    <w:rsid w:val="00E441D5"/>
    <w:rsid w:val="00E94DAE"/>
    <w:rsid w:val="00EA2F1F"/>
    <w:rsid w:val="00EA7759"/>
    <w:rsid w:val="00EF1EBC"/>
    <w:rsid w:val="00F815E8"/>
    <w:rsid w:val="00FA19B0"/>
    <w:rsid w:val="00FA1DE9"/>
    <w:rsid w:val="00FC449B"/>
    <w:rsid w:val="00FC74B0"/>
    <w:rsid w:val="00FE3064"/>
    <w:rsid w:val="00FF02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D29E"/>
  <w15:docId w15:val="{3D46ECBD-9B14-4C63-84C4-704738A8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9F0"/>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1B29F0"/>
    <w:rPr>
      <w:sz w:val="16"/>
      <w:szCs w:val="16"/>
    </w:rPr>
  </w:style>
  <w:style w:type="character" w:customStyle="1" w:styleId="KommentartextZchn">
    <w:name w:val="Kommentartext Zchn"/>
    <w:basedOn w:val="Absatz-Standardschriftart"/>
    <w:link w:val="Kommentartext"/>
    <w:uiPriority w:val="99"/>
    <w:qFormat/>
    <w:rsid w:val="001B29F0"/>
    <w:rPr>
      <w:sz w:val="20"/>
      <w:szCs w:val="20"/>
      <w:lang w:val="de-DE"/>
    </w:rPr>
  </w:style>
  <w:style w:type="character" w:customStyle="1" w:styleId="Internetverknpfung">
    <w:name w:val="Internetverknüpfung"/>
    <w:basedOn w:val="Absatz-Standardschriftart"/>
    <w:uiPriority w:val="99"/>
    <w:unhideWhenUsed/>
    <w:rsid w:val="001B29F0"/>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1B29F0"/>
    <w:rPr>
      <w:rFonts w:ascii="Segoe UI" w:hAnsi="Segoe UI" w:cs="Segoe UI"/>
      <w:sz w:val="18"/>
      <w:szCs w:val="18"/>
      <w:lang w:val="de-DE"/>
    </w:rPr>
  </w:style>
  <w:style w:type="character" w:customStyle="1" w:styleId="KommentarthemaZchn">
    <w:name w:val="Kommentarthema Zchn"/>
    <w:basedOn w:val="KommentartextZchn"/>
    <w:link w:val="Kommentarthema"/>
    <w:uiPriority w:val="99"/>
    <w:semiHidden/>
    <w:qFormat/>
    <w:rsid w:val="001B29F0"/>
    <w:rPr>
      <w:b/>
      <w:bCs/>
      <w:sz w:val="20"/>
      <w:szCs w:val="20"/>
      <w:lang w:val="de-D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styleId="Kommentartext">
    <w:name w:val="annotation text"/>
    <w:basedOn w:val="Standard"/>
    <w:link w:val="KommentartextZchn"/>
    <w:uiPriority w:val="99"/>
    <w:unhideWhenUsed/>
    <w:qFormat/>
    <w:rsid w:val="001B29F0"/>
    <w:pPr>
      <w:spacing w:line="240" w:lineRule="auto"/>
    </w:pPr>
    <w:rPr>
      <w:sz w:val="20"/>
      <w:szCs w:val="20"/>
    </w:rPr>
  </w:style>
  <w:style w:type="paragraph" w:styleId="Sprechblasentext">
    <w:name w:val="Balloon Text"/>
    <w:basedOn w:val="Standard"/>
    <w:link w:val="SprechblasentextZchn"/>
    <w:uiPriority w:val="99"/>
    <w:semiHidden/>
    <w:unhideWhenUsed/>
    <w:qFormat/>
    <w:rsid w:val="001B29F0"/>
    <w:pPr>
      <w:spacing w:after="0" w:line="240" w:lineRule="auto"/>
    </w:pPr>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qFormat/>
    <w:rsid w:val="001B29F0"/>
    <w:rPr>
      <w:b/>
      <w:bCs/>
    </w:rPr>
  </w:style>
  <w:style w:type="paragraph" w:styleId="Listenabsatz">
    <w:name w:val="List Paragraph"/>
    <w:basedOn w:val="Standard"/>
    <w:uiPriority w:val="34"/>
    <w:qFormat/>
    <w:rsid w:val="00EE0143"/>
    <w:pPr>
      <w:ind w:left="720"/>
      <w:contextualSpacing/>
    </w:pPr>
  </w:style>
  <w:style w:type="paragraph" w:styleId="berarbeitung">
    <w:name w:val="Revision"/>
    <w:uiPriority w:val="99"/>
    <w:semiHidden/>
    <w:qFormat/>
    <w:rsid w:val="00B13F70"/>
    <w:rPr>
      <w:lang w:val="de-DE"/>
    </w:rPr>
  </w:style>
  <w:style w:type="character" w:styleId="Hyperlink">
    <w:name w:val="Hyperlink"/>
    <w:basedOn w:val="Absatz-Standardschriftart"/>
    <w:uiPriority w:val="99"/>
    <w:unhideWhenUsed/>
    <w:rsid w:val="00E94DAE"/>
    <w:rPr>
      <w:color w:val="0000FF" w:themeColor="hyperlink"/>
      <w:u w:val="single"/>
    </w:rPr>
  </w:style>
  <w:style w:type="paragraph" w:styleId="StandardWeb">
    <w:name w:val="Normal (Web)"/>
    <w:basedOn w:val="Standard"/>
    <w:uiPriority w:val="99"/>
    <w:semiHidden/>
    <w:unhideWhenUsed/>
    <w:rsid w:val="00252771"/>
    <w:pPr>
      <w:suppressAutoHyphens w:val="0"/>
      <w:spacing w:before="100" w:beforeAutospacing="1" w:after="100" w:afterAutospacing="1" w:line="240" w:lineRule="auto"/>
    </w:pPr>
    <w:rPr>
      <w:rFonts w:ascii="Times New Roman" w:eastAsia="Times New Roman" w:hAnsi="Times New Roman" w:cs="Times New Roman"/>
      <w:lang w:eastAsia="de-DE"/>
    </w:rPr>
  </w:style>
  <w:style w:type="paragraph" w:styleId="NurText">
    <w:name w:val="Plain Text"/>
    <w:basedOn w:val="Standard"/>
    <w:link w:val="NurTextZchn"/>
    <w:uiPriority w:val="99"/>
    <w:semiHidden/>
    <w:unhideWhenUsed/>
    <w:rsid w:val="008411C5"/>
    <w:pPr>
      <w:suppressAutoHyphens w:val="0"/>
      <w:spacing w:after="0" w:line="240" w:lineRule="auto"/>
    </w:pPr>
    <w:rPr>
      <w:rFonts w:ascii="BundesSans Office" w:hAnsi="BundesSans Office" w:cstheme="minorBidi"/>
      <w:color w:val="1F497D"/>
      <w:sz w:val="22"/>
      <w:szCs w:val="21"/>
    </w:rPr>
  </w:style>
  <w:style w:type="character" w:customStyle="1" w:styleId="NurTextZchn">
    <w:name w:val="Nur Text Zchn"/>
    <w:basedOn w:val="Absatz-Standardschriftart"/>
    <w:link w:val="NurText"/>
    <w:uiPriority w:val="99"/>
    <w:semiHidden/>
    <w:rsid w:val="008411C5"/>
    <w:rPr>
      <w:rFonts w:ascii="BundesSans Office" w:hAnsi="BundesSans Office" w:cstheme="minorBidi"/>
      <w:color w:val="1F497D"/>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48193">
      <w:bodyDiv w:val="1"/>
      <w:marLeft w:val="0"/>
      <w:marRight w:val="0"/>
      <w:marTop w:val="0"/>
      <w:marBottom w:val="0"/>
      <w:divBdr>
        <w:top w:val="none" w:sz="0" w:space="0" w:color="auto"/>
        <w:left w:val="none" w:sz="0" w:space="0" w:color="auto"/>
        <w:bottom w:val="none" w:sz="0" w:space="0" w:color="auto"/>
        <w:right w:val="none" w:sz="0" w:space="0" w:color="auto"/>
      </w:divBdr>
    </w:div>
    <w:div w:id="304508040">
      <w:bodyDiv w:val="1"/>
      <w:marLeft w:val="0"/>
      <w:marRight w:val="0"/>
      <w:marTop w:val="0"/>
      <w:marBottom w:val="0"/>
      <w:divBdr>
        <w:top w:val="none" w:sz="0" w:space="0" w:color="auto"/>
        <w:left w:val="none" w:sz="0" w:space="0" w:color="auto"/>
        <w:bottom w:val="none" w:sz="0" w:space="0" w:color="auto"/>
        <w:right w:val="none" w:sz="0" w:space="0" w:color="auto"/>
      </w:divBdr>
    </w:div>
    <w:div w:id="533689475">
      <w:bodyDiv w:val="1"/>
      <w:marLeft w:val="0"/>
      <w:marRight w:val="0"/>
      <w:marTop w:val="0"/>
      <w:marBottom w:val="0"/>
      <w:divBdr>
        <w:top w:val="none" w:sz="0" w:space="0" w:color="auto"/>
        <w:left w:val="none" w:sz="0" w:space="0" w:color="auto"/>
        <w:bottom w:val="none" w:sz="0" w:space="0" w:color="auto"/>
        <w:right w:val="none" w:sz="0" w:space="0" w:color="auto"/>
      </w:divBdr>
    </w:div>
    <w:div w:id="581333871">
      <w:bodyDiv w:val="1"/>
      <w:marLeft w:val="0"/>
      <w:marRight w:val="0"/>
      <w:marTop w:val="0"/>
      <w:marBottom w:val="0"/>
      <w:divBdr>
        <w:top w:val="none" w:sz="0" w:space="0" w:color="auto"/>
        <w:left w:val="none" w:sz="0" w:space="0" w:color="auto"/>
        <w:bottom w:val="none" w:sz="0" w:space="0" w:color="auto"/>
        <w:right w:val="none" w:sz="0" w:space="0" w:color="auto"/>
      </w:divBdr>
    </w:div>
    <w:div w:id="1178039138">
      <w:bodyDiv w:val="1"/>
      <w:marLeft w:val="0"/>
      <w:marRight w:val="0"/>
      <w:marTop w:val="0"/>
      <w:marBottom w:val="0"/>
      <w:divBdr>
        <w:top w:val="none" w:sz="0" w:space="0" w:color="auto"/>
        <w:left w:val="none" w:sz="0" w:space="0" w:color="auto"/>
        <w:bottom w:val="none" w:sz="0" w:space="0" w:color="auto"/>
        <w:right w:val="none" w:sz="0" w:space="0" w:color="auto"/>
      </w:divBdr>
    </w:div>
    <w:div w:id="1319530962">
      <w:bodyDiv w:val="1"/>
      <w:marLeft w:val="0"/>
      <w:marRight w:val="0"/>
      <w:marTop w:val="0"/>
      <w:marBottom w:val="0"/>
      <w:divBdr>
        <w:top w:val="none" w:sz="0" w:space="0" w:color="auto"/>
        <w:left w:val="none" w:sz="0" w:space="0" w:color="auto"/>
        <w:bottom w:val="none" w:sz="0" w:space="0" w:color="auto"/>
        <w:right w:val="none" w:sz="0" w:space="0" w:color="auto"/>
      </w:divBdr>
    </w:div>
    <w:div w:id="1484809937">
      <w:bodyDiv w:val="1"/>
      <w:marLeft w:val="0"/>
      <w:marRight w:val="0"/>
      <w:marTop w:val="0"/>
      <w:marBottom w:val="0"/>
      <w:divBdr>
        <w:top w:val="none" w:sz="0" w:space="0" w:color="auto"/>
        <w:left w:val="none" w:sz="0" w:space="0" w:color="auto"/>
        <w:bottom w:val="none" w:sz="0" w:space="0" w:color="auto"/>
        <w:right w:val="none" w:sz="0" w:space="0" w:color="auto"/>
      </w:divBdr>
    </w:div>
    <w:div w:id="1570190154">
      <w:bodyDiv w:val="1"/>
      <w:marLeft w:val="0"/>
      <w:marRight w:val="0"/>
      <w:marTop w:val="0"/>
      <w:marBottom w:val="0"/>
      <w:divBdr>
        <w:top w:val="none" w:sz="0" w:space="0" w:color="auto"/>
        <w:left w:val="none" w:sz="0" w:space="0" w:color="auto"/>
        <w:bottom w:val="none" w:sz="0" w:space="0" w:color="auto"/>
        <w:right w:val="none" w:sz="0" w:space="0" w:color="auto"/>
      </w:divBdr>
    </w:div>
    <w:div w:id="1797137201">
      <w:bodyDiv w:val="1"/>
      <w:marLeft w:val="0"/>
      <w:marRight w:val="0"/>
      <w:marTop w:val="0"/>
      <w:marBottom w:val="0"/>
      <w:divBdr>
        <w:top w:val="none" w:sz="0" w:space="0" w:color="auto"/>
        <w:left w:val="none" w:sz="0" w:space="0" w:color="auto"/>
        <w:bottom w:val="none" w:sz="0" w:space="0" w:color="auto"/>
        <w:right w:val="none" w:sz="0" w:space="0" w:color="auto"/>
      </w:divBdr>
    </w:div>
    <w:div w:id="205187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itzbu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Scheb, Philipp</dc:creator>
  <dc:description/>
  <cp:lastModifiedBy>Silke Fleischmann</cp:lastModifiedBy>
  <cp:revision>2</cp:revision>
  <dcterms:created xsi:type="dcterms:W3CDTF">2025-01-02T10:46:00Z</dcterms:created>
  <dcterms:modified xsi:type="dcterms:W3CDTF">2025-01-02T10:46:00Z</dcterms:modified>
  <dc:language>de-DE</dc:language>
</cp:coreProperties>
</file>