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22" w:rsidRDefault="00A670C8" w:rsidP="000F5681">
      <w:pPr>
        <w:pStyle w:val="Textkrper"/>
        <w:jc w:val="center"/>
      </w:pPr>
      <w:r>
        <w:t>Abruf der Bundesbeteiligung an den</w:t>
      </w:r>
      <w:r w:rsidR="00FA5813">
        <w:t xml:space="preserve"> </w:t>
      </w:r>
      <w:r>
        <w:t xml:space="preserve">Kosten für Unterkunft und Heizung </w:t>
      </w:r>
      <w:r w:rsidR="00DC1522">
        <w:t>(KdU)</w:t>
      </w:r>
    </w:p>
    <w:p w:rsidR="00DC1522" w:rsidRDefault="00DC1522">
      <w:pPr>
        <w:rPr>
          <w:rFonts w:ascii="Arial" w:hAnsi="Arial" w:cs="Arial"/>
          <w:sz w:val="24"/>
        </w:rPr>
      </w:pPr>
    </w:p>
    <w:p w:rsidR="00DC1522" w:rsidRDefault="00DC1522" w:rsidP="00FA5813">
      <w:pPr>
        <w:jc w:val="center"/>
        <w:rPr>
          <w:rFonts w:ascii="Arial" w:hAnsi="Arial" w:cs="Arial"/>
          <w:sz w:val="24"/>
        </w:rPr>
      </w:pPr>
    </w:p>
    <w:p w:rsidR="00667F8A" w:rsidRDefault="00667F8A" w:rsidP="00FA5813">
      <w:pPr>
        <w:jc w:val="center"/>
        <w:rPr>
          <w:rFonts w:ascii="Arial" w:hAnsi="Arial" w:cs="Arial"/>
          <w:sz w:val="24"/>
        </w:rPr>
      </w:pPr>
    </w:p>
    <w:p w:rsidR="00FA5813" w:rsidRPr="00FA5813" w:rsidRDefault="00DC1522" w:rsidP="00FA5813">
      <w:pPr>
        <w:pStyle w:val="Textkrper"/>
        <w:spacing w:line="276" w:lineRule="auto"/>
        <w:jc w:val="center"/>
        <w:rPr>
          <w:u w:val="single"/>
        </w:rPr>
      </w:pPr>
      <w:r w:rsidRPr="00FA5813">
        <w:rPr>
          <w:u w:val="single"/>
        </w:rPr>
        <w:t>Stichtage</w:t>
      </w:r>
    </w:p>
    <w:p w:rsidR="00DC1522" w:rsidRPr="00FA5813" w:rsidRDefault="00DC1522" w:rsidP="00FA5813">
      <w:pPr>
        <w:pStyle w:val="Textkrper"/>
        <w:spacing w:line="276" w:lineRule="auto"/>
        <w:jc w:val="center"/>
        <w:rPr>
          <w:u w:val="single"/>
        </w:rPr>
      </w:pPr>
      <w:r w:rsidRPr="00FA5813">
        <w:rPr>
          <w:u w:val="single"/>
        </w:rPr>
        <w:t xml:space="preserve"> für den Zeitraum </w:t>
      </w:r>
      <w:r w:rsidR="00523E51">
        <w:rPr>
          <w:u w:val="single"/>
        </w:rPr>
        <w:t>Januar</w:t>
      </w:r>
      <w:r w:rsidR="00A670C8" w:rsidRPr="00FA5813">
        <w:rPr>
          <w:u w:val="single"/>
        </w:rPr>
        <w:t xml:space="preserve"> </w:t>
      </w:r>
      <w:r w:rsidRPr="00FA5813">
        <w:rPr>
          <w:u w:val="single"/>
        </w:rPr>
        <w:t xml:space="preserve">bis </w:t>
      </w:r>
      <w:r w:rsidR="006063B8">
        <w:rPr>
          <w:u w:val="single"/>
        </w:rPr>
        <w:t>Dezember</w:t>
      </w:r>
      <w:r w:rsidR="007F0511">
        <w:rPr>
          <w:u w:val="single"/>
        </w:rPr>
        <w:t xml:space="preserve"> </w:t>
      </w:r>
      <w:r w:rsidR="007379C3">
        <w:rPr>
          <w:u w:val="single"/>
        </w:rPr>
        <w:t>20</w:t>
      </w:r>
      <w:r w:rsidR="00523E51">
        <w:rPr>
          <w:u w:val="single"/>
        </w:rPr>
        <w:t>2</w:t>
      </w:r>
      <w:r w:rsidR="00536F98">
        <w:rPr>
          <w:u w:val="single"/>
        </w:rPr>
        <w:t>5</w:t>
      </w:r>
    </w:p>
    <w:p w:rsidR="00DC1522" w:rsidRDefault="00DC1522" w:rsidP="00FA5813">
      <w:pPr>
        <w:spacing w:line="276" w:lineRule="auto"/>
        <w:rPr>
          <w:rFonts w:ascii="Arial" w:hAnsi="Arial" w:cs="Arial"/>
          <w:b/>
          <w:bCs/>
          <w:sz w:val="24"/>
        </w:rPr>
      </w:pPr>
    </w:p>
    <w:p w:rsidR="007F0511" w:rsidRDefault="006063B8" w:rsidP="000F5681">
      <w:pPr>
        <w:pStyle w:val="Textkrper2"/>
        <w:spacing w:line="276" w:lineRule="auto"/>
        <w:jc w:val="both"/>
      </w:pPr>
      <w:r w:rsidRPr="006063B8">
        <w:t>Der Abruf der Erstattungen ist bis zu zweimal monatlich zulässig (§ 46 Abs. 11 S. 2 SGB II)</w:t>
      </w:r>
      <w:r w:rsidR="007F0511">
        <w:t>. Dabei steht es den Kommunen frei, mit welchem zeitlichen Nachlauf sie ihre Ausgaben abzgl. Einnahmen beim ZBFS zur Erstattung anmelden.</w:t>
      </w:r>
    </w:p>
    <w:p w:rsidR="00DC1522" w:rsidRDefault="00DC1522" w:rsidP="007F0511">
      <w:pPr>
        <w:pStyle w:val="Textkrper2"/>
        <w:spacing w:before="120" w:line="276" w:lineRule="auto"/>
        <w:jc w:val="both"/>
      </w:pPr>
      <w:r>
        <w:t xml:space="preserve">In Abstimmung mit </w:t>
      </w:r>
      <w:r w:rsidR="000F5681">
        <w:t>dem</w:t>
      </w:r>
      <w:r>
        <w:t xml:space="preserve"> Bayerischen Landkreistag und </w:t>
      </w:r>
      <w:r w:rsidR="000F5681">
        <w:t>dem</w:t>
      </w:r>
      <w:r>
        <w:t xml:space="preserve"> Bayerischen Städtetag werden für den Zeitraum von </w:t>
      </w:r>
      <w:r w:rsidR="00523E51">
        <w:t>Januar</w:t>
      </w:r>
      <w:r w:rsidR="00A4456F">
        <w:t xml:space="preserve"> bis </w:t>
      </w:r>
      <w:r w:rsidR="006063B8">
        <w:t>Dezember</w:t>
      </w:r>
      <w:r w:rsidR="00A4456F">
        <w:t xml:space="preserve"> 20</w:t>
      </w:r>
      <w:r w:rsidR="007F0511">
        <w:t>2</w:t>
      </w:r>
      <w:r w:rsidR="00536F98">
        <w:t>5</w:t>
      </w:r>
      <w:r>
        <w:rPr>
          <w:b/>
          <w:bCs/>
        </w:rPr>
        <w:t xml:space="preserve"> </w:t>
      </w:r>
      <w:r w:rsidRPr="00FA5813">
        <w:rPr>
          <w:bCs/>
        </w:rPr>
        <w:t>folgende Stichtage</w:t>
      </w:r>
      <w:r>
        <w:t xml:space="preserve"> für die Geltendmachung der Erstattungsforderungen der Kommunen gegenüber dem ZBFS festgelegt:</w:t>
      </w:r>
    </w:p>
    <w:p w:rsidR="009A5E78" w:rsidRDefault="009A5E78" w:rsidP="007F0511">
      <w:pPr>
        <w:pStyle w:val="Textkrper2"/>
        <w:spacing w:before="120" w:line="276" w:lineRule="auto"/>
        <w:jc w:val="both"/>
      </w:pPr>
    </w:p>
    <w:p w:rsidR="00667F8A" w:rsidRDefault="00667F8A" w:rsidP="007F0511">
      <w:pPr>
        <w:pStyle w:val="Textkrper2"/>
        <w:spacing w:before="120" w:line="276" w:lineRule="auto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5E78" w:rsidTr="009A5E78">
        <w:tc>
          <w:tcPr>
            <w:tcW w:w="4531" w:type="dxa"/>
          </w:tcPr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03: 13.01.2025 (Mo)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05: 27.01.2025 (Mo)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07: 10.02.2025 (Mo)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09: 24.02.2025 (Mo)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11: 10.03.2025 (Mo)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13: 24.03.2025 (Mo)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15: 07.04.2025 (Mo)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17: 22.04.2025 (Di)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19: 05.05.2025 (Mo)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21: 19.05.2025 (Mo)</w:t>
            </w:r>
          </w:p>
          <w:p w:rsidR="006D6E99" w:rsidRDefault="006D6E99" w:rsidP="006D6E99">
            <w:pPr>
              <w:pStyle w:val="Textkrper2"/>
              <w:spacing w:before="120" w:after="120"/>
              <w:jc w:val="center"/>
            </w:pPr>
            <w:r>
              <w:t>KW 23: 02.06.2025 (Mo)</w:t>
            </w:r>
          </w:p>
          <w:p w:rsidR="009A5E78" w:rsidRPr="00667F8A" w:rsidRDefault="006D6E99" w:rsidP="006D6E99">
            <w:pPr>
              <w:pStyle w:val="Textkrper2"/>
              <w:spacing w:before="120" w:after="120"/>
              <w:jc w:val="center"/>
            </w:pPr>
            <w:r>
              <w:t>KW 26: 23.06.2025 (Mo)</w:t>
            </w:r>
          </w:p>
        </w:tc>
        <w:tc>
          <w:tcPr>
            <w:tcW w:w="4531" w:type="dxa"/>
          </w:tcPr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28: 07.07.2025 (Mo)</w:t>
            </w:r>
          </w:p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30: 21.07.2025 (Mo)</w:t>
            </w:r>
          </w:p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32: 04.08.2025 (Mo)</w:t>
            </w:r>
          </w:p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34: 18.08.2025 (Mo)</w:t>
            </w:r>
          </w:p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37: 08.09.2025 (Mo)</w:t>
            </w:r>
          </w:p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39: 22.09.2025 (Mo)</w:t>
            </w:r>
          </w:p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41: 06.10.2025 (Mo)</w:t>
            </w:r>
          </w:p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43: 20.10.2025 (Mo)</w:t>
            </w:r>
          </w:p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46: 10.11.2025 (Mo)</w:t>
            </w:r>
          </w:p>
          <w:p w:rsidR="004662C5" w:rsidRDefault="004662C5" w:rsidP="004662C5">
            <w:pPr>
              <w:pStyle w:val="Textkrper2"/>
              <w:spacing w:before="120" w:after="120"/>
              <w:ind w:left="610"/>
            </w:pPr>
            <w:r>
              <w:t>KW 48: 24.11.2025 (Mo)</w:t>
            </w:r>
          </w:p>
          <w:p w:rsidR="009A5E78" w:rsidRDefault="004662C5" w:rsidP="004662C5">
            <w:pPr>
              <w:pStyle w:val="Textkrper2"/>
              <w:spacing w:before="120" w:after="120"/>
              <w:ind w:left="610"/>
            </w:pPr>
            <w:r>
              <w:t>KW 50: 08.12.2025 (Mo)</w:t>
            </w:r>
          </w:p>
        </w:tc>
      </w:tr>
    </w:tbl>
    <w:p w:rsidR="00DC1522" w:rsidRDefault="00DC1522" w:rsidP="008F478F">
      <w:pPr>
        <w:pStyle w:val="Textkrper2"/>
        <w:jc w:val="center"/>
      </w:pPr>
    </w:p>
    <w:p w:rsidR="00DC1522" w:rsidRDefault="00DC1522">
      <w:pPr>
        <w:pStyle w:val="Textkrper2"/>
        <w:jc w:val="center"/>
      </w:pPr>
      <w:bookmarkStart w:id="0" w:name="_GoBack"/>
      <w:bookmarkEnd w:id="0"/>
    </w:p>
    <w:p w:rsidR="00DC1522" w:rsidRDefault="00DC1522" w:rsidP="00FA5813">
      <w:pPr>
        <w:pStyle w:val="Textkrper2"/>
        <w:spacing w:line="276" w:lineRule="auto"/>
        <w:rPr>
          <w:b/>
          <w:bCs/>
        </w:rPr>
      </w:pPr>
    </w:p>
    <w:p w:rsidR="00DC1522" w:rsidRDefault="00DC1522" w:rsidP="00FA5813">
      <w:pPr>
        <w:pStyle w:val="Textkrper2"/>
        <w:spacing w:line="276" w:lineRule="auto"/>
        <w:rPr>
          <w:b/>
          <w:bCs/>
        </w:rPr>
      </w:pPr>
      <w:r>
        <w:rPr>
          <w:b/>
          <w:bCs/>
        </w:rPr>
        <w:t xml:space="preserve">Hinweis: </w:t>
      </w:r>
    </w:p>
    <w:p w:rsidR="00DC1522" w:rsidRDefault="00DC1522" w:rsidP="000F5681">
      <w:pPr>
        <w:pStyle w:val="Textkrper2"/>
        <w:spacing w:line="276" w:lineRule="auto"/>
        <w:jc w:val="both"/>
      </w:pPr>
      <w:r>
        <w:t xml:space="preserve">Das ZBFS bittet dafür Sorge zu tragen, dass bei den Kommunen jeweils in der Woche, in der ein Stichtag für die Geltendmachung der Erstattungsforderungen gegenüber dem ZBFS fällt, </w:t>
      </w:r>
      <w:r w:rsidRPr="00FA5813">
        <w:t>ein Ansprechpartner für erforderliche telefonische Rückfragen des ZBFS zur Verfügung steht bzw</w:t>
      </w:r>
      <w:r>
        <w:t xml:space="preserve">. </w:t>
      </w:r>
      <w:r w:rsidR="009A103B">
        <w:t>sichergestellt</w:t>
      </w:r>
      <w:r>
        <w:t xml:space="preserve"> ist, dass notwendige Anfragen des ZBFS per E-Mail an einen zuständigen Ansprechpartner weitergeleitet werden.</w:t>
      </w:r>
    </w:p>
    <w:sectPr w:rsidR="00DC1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DF" w:rsidRDefault="002F7BDF">
      <w:r>
        <w:separator/>
      </w:r>
    </w:p>
  </w:endnote>
  <w:endnote w:type="continuationSeparator" w:id="0">
    <w:p w:rsidR="002F7BDF" w:rsidRDefault="002F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13" w:rsidRDefault="00977C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77C13" w:rsidRDefault="00977C1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13" w:rsidRDefault="00977C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D6E99">
      <w:rPr>
        <w:rStyle w:val="Seitenzahl"/>
        <w:noProof/>
      </w:rPr>
      <w:t>2</w:t>
    </w:r>
    <w:r>
      <w:rPr>
        <w:rStyle w:val="Seitenzahl"/>
      </w:rPr>
      <w:fldChar w:fldCharType="end"/>
    </w:r>
  </w:p>
  <w:p w:rsidR="00977C13" w:rsidRDefault="00977C13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60" w:rsidRDefault="00C477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DF" w:rsidRDefault="002F7BDF">
      <w:r>
        <w:separator/>
      </w:r>
    </w:p>
  </w:footnote>
  <w:footnote w:type="continuationSeparator" w:id="0">
    <w:p w:rsidR="002F7BDF" w:rsidRDefault="002F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60" w:rsidRDefault="00C477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60" w:rsidRDefault="00C477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60" w:rsidRDefault="00C477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842"/>
    <w:multiLevelType w:val="multilevel"/>
    <w:tmpl w:val="2806D7B4"/>
    <w:lvl w:ilvl="0">
      <w:start w:val="26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31617F"/>
    <w:multiLevelType w:val="multilevel"/>
    <w:tmpl w:val="15F0F68E"/>
    <w:lvl w:ilvl="0">
      <w:start w:val="1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A222C4"/>
    <w:multiLevelType w:val="multilevel"/>
    <w:tmpl w:val="C4CA3036"/>
    <w:lvl w:ilvl="0">
      <w:start w:val="6"/>
      <w:numFmt w:val="decimalZero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1234B9"/>
    <w:multiLevelType w:val="hybridMultilevel"/>
    <w:tmpl w:val="16923CA4"/>
    <w:lvl w:ilvl="0" w:tplc="D5C80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0839"/>
    <w:multiLevelType w:val="multilevel"/>
    <w:tmpl w:val="3E56D9C4"/>
    <w:lvl w:ilvl="0">
      <w:start w:val="22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0C3BC2"/>
    <w:multiLevelType w:val="multilevel"/>
    <w:tmpl w:val="9CC82898"/>
    <w:lvl w:ilvl="0">
      <w:start w:val="2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FA5999"/>
    <w:multiLevelType w:val="multilevel"/>
    <w:tmpl w:val="051C71D2"/>
    <w:lvl w:ilvl="0">
      <w:start w:val="22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6B72989"/>
    <w:multiLevelType w:val="multilevel"/>
    <w:tmpl w:val="74ECEA5E"/>
    <w:lvl w:ilvl="0">
      <w:start w:val="1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AB3ED3"/>
    <w:multiLevelType w:val="multilevel"/>
    <w:tmpl w:val="E3BAEEF8"/>
    <w:lvl w:ilvl="0">
      <w:start w:val="2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80504B5"/>
    <w:multiLevelType w:val="multilevel"/>
    <w:tmpl w:val="A65C90CE"/>
    <w:lvl w:ilvl="0">
      <w:start w:val="8"/>
      <w:numFmt w:val="decimalZero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D8475D"/>
    <w:multiLevelType w:val="multilevel"/>
    <w:tmpl w:val="05528CFE"/>
    <w:lvl w:ilvl="0">
      <w:start w:val="1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BD5F06"/>
    <w:multiLevelType w:val="multilevel"/>
    <w:tmpl w:val="5EAA074A"/>
    <w:lvl w:ilvl="0">
      <w:start w:val="1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1523E8"/>
    <w:multiLevelType w:val="multilevel"/>
    <w:tmpl w:val="647C6524"/>
    <w:lvl w:ilvl="0">
      <w:start w:val="24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97848"/>
    <w:multiLevelType w:val="multilevel"/>
    <w:tmpl w:val="80F01F9E"/>
    <w:lvl w:ilvl="0">
      <w:start w:val="8"/>
      <w:numFmt w:val="decimalZero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B60EDE"/>
    <w:multiLevelType w:val="hybridMultilevel"/>
    <w:tmpl w:val="9FF60676"/>
    <w:lvl w:ilvl="0" w:tplc="8CAE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3B"/>
    <w:rsid w:val="000161F8"/>
    <w:rsid w:val="00053C3B"/>
    <w:rsid w:val="00067BE3"/>
    <w:rsid w:val="000B19D2"/>
    <w:rsid w:val="000B5464"/>
    <w:rsid w:val="000E6003"/>
    <w:rsid w:val="000F5681"/>
    <w:rsid w:val="00106F82"/>
    <w:rsid w:val="00163EA0"/>
    <w:rsid w:val="00165F82"/>
    <w:rsid w:val="001E760D"/>
    <w:rsid w:val="002641CF"/>
    <w:rsid w:val="00290C83"/>
    <w:rsid w:val="002966CC"/>
    <w:rsid w:val="002A4152"/>
    <w:rsid w:val="002B21F8"/>
    <w:rsid w:val="002E778E"/>
    <w:rsid w:val="002F68C2"/>
    <w:rsid w:val="002F764C"/>
    <w:rsid w:val="002F7BDF"/>
    <w:rsid w:val="00330C95"/>
    <w:rsid w:val="003609B2"/>
    <w:rsid w:val="003945D4"/>
    <w:rsid w:val="003F17CC"/>
    <w:rsid w:val="00426A4A"/>
    <w:rsid w:val="00456B62"/>
    <w:rsid w:val="004662C5"/>
    <w:rsid w:val="0051043B"/>
    <w:rsid w:val="00523E51"/>
    <w:rsid w:val="00536F98"/>
    <w:rsid w:val="006063B8"/>
    <w:rsid w:val="00646C82"/>
    <w:rsid w:val="00667F8A"/>
    <w:rsid w:val="00684D0A"/>
    <w:rsid w:val="006D6E99"/>
    <w:rsid w:val="00722455"/>
    <w:rsid w:val="007379C3"/>
    <w:rsid w:val="00791BE6"/>
    <w:rsid w:val="007B3460"/>
    <w:rsid w:val="007E665B"/>
    <w:rsid w:val="007F0511"/>
    <w:rsid w:val="00831BB3"/>
    <w:rsid w:val="00855E57"/>
    <w:rsid w:val="00856AD1"/>
    <w:rsid w:val="008D3677"/>
    <w:rsid w:val="008F01FB"/>
    <w:rsid w:val="008F478F"/>
    <w:rsid w:val="009079ED"/>
    <w:rsid w:val="009320BD"/>
    <w:rsid w:val="00951030"/>
    <w:rsid w:val="00977C13"/>
    <w:rsid w:val="009A103B"/>
    <w:rsid w:val="009A1641"/>
    <w:rsid w:val="009A5E78"/>
    <w:rsid w:val="009A6940"/>
    <w:rsid w:val="009C2DD9"/>
    <w:rsid w:val="009D0CB4"/>
    <w:rsid w:val="009F6E26"/>
    <w:rsid w:val="00A12189"/>
    <w:rsid w:val="00A42543"/>
    <w:rsid w:val="00A4456F"/>
    <w:rsid w:val="00A670C8"/>
    <w:rsid w:val="00AD5FB1"/>
    <w:rsid w:val="00B03AF1"/>
    <w:rsid w:val="00B347CC"/>
    <w:rsid w:val="00B81B6F"/>
    <w:rsid w:val="00BF2153"/>
    <w:rsid w:val="00C47760"/>
    <w:rsid w:val="00C53C6D"/>
    <w:rsid w:val="00C64CC7"/>
    <w:rsid w:val="00CB5B1D"/>
    <w:rsid w:val="00CF46AD"/>
    <w:rsid w:val="00CF7282"/>
    <w:rsid w:val="00D557D9"/>
    <w:rsid w:val="00D92B20"/>
    <w:rsid w:val="00DC1522"/>
    <w:rsid w:val="00DD7BB0"/>
    <w:rsid w:val="00DE4CB0"/>
    <w:rsid w:val="00E31684"/>
    <w:rsid w:val="00E4106E"/>
    <w:rsid w:val="00E61003"/>
    <w:rsid w:val="00E84D3A"/>
    <w:rsid w:val="00EB3512"/>
    <w:rsid w:val="00F0753D"/>
    <w:rsid w:val="00F3457B"/>
    <w:rsid w:val="00F64A29"/>
    <w:rsid w:val="00F8521D"/>
    <w:rsid w:val="00F95615"/>
    <w:rsid w:val="00FA5813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D0DF070-3D81-452D-BE29-848E21D1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 w:cs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8F478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F478F"/>
  </w:style>
  <w:style w:type="character" w:customStyle="1" w:styleId="KommentartextZchn">
    <w:name w:val="Kommentartext Zchn"/>
    <w:basedOn w:val="Absatz-Standardschriftart"/>
    <w:link w:val="Kommentartext"/>
    <w:semiHidden/>
    <w:rsid w:val="008F478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4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478F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8F47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F47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C477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47760"/>
  </w:style>
  <w:style w:type="table" w:styleId="Tabellenraster">
    <w:name w:val="Table Grid"/>
    <w:basedOn w:val="NormaleTabelle"/>
    <w:rsid w:val="00CF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E3721EB2-3470-4C54-A816-B83B49410693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Hartz IV – Erstattung an die Kommunen von Kosten der Unterkunft und Heizung</vt:lpstr>
    </vt:vector>
  </TitlesOfParts>
  <Company>BLVF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Hartz IV – Erstattung an die Kommunen von Kosten der Unterkunft und Heizung</dc:title>
  <dc:creator>BLVF</dc:creator>
  <cp:lastModifiedBy>Schmitt, Holger (ZBFS)</cp:lastModifiedBy>
  <cp:revision>5</cp:revision>
  <cp:lastPrinted>2022-10-18T05:44:00Z</cp:lastPrinted>
  <dcterms:created xsi:type="dcterms:W3CDTF">2024-10-11T10:59:00Z</dcterms:created>
  <dcterms:modified xsi:type="dcterms:W3CDTF">2024-10-11T11:41:00Z</dcterms:modified>
</cp:coreProperties>
</file>