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D630" w14:textId="6FA5A422" w:rsidR="00D32846" w:rsidRDefault="000E62A0" w:rsidP="00332BF1">
      <w:r>
        <w:rPr>
          <w:noProof/>
        </w:rPr>
        <w:drawing>
          <wp:inline distT="0" distB="0" distL="0" distR="0" wp14:anchorId="3E141C9E" wp14:editId="14C8342B">
            <wp:extent cx="7151370" cy="1310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1370" cy="1310640"/>
                    </a:xfrm>
                    <a:prstGeom prst="rect">
                      <a:avLst/>
                    </a:prstGeom>
                    <a:noFill/>
                  </pic:spPr>
                </pic:pic>
              </a:graphicData>
            </a:graphic>
          </wp:inline>
        </w:drawing>
      </w:r>
    </w:p>
    <w:p w14:paraId="27D1CBB8" w14:textId="7EF79440" w:rsidR="000E62A0" w:rsidRDefault="000E62A0" w:rsidP="000E62A0">
      <w:pPr>
        <w:spacing w:after="0" w:line="240" w:lineRule="auto"/>
        <w:jc w:val="center"/>
        <w:rPr>
          <w:rFonts w:ascii="BundesSerif Regular" w:eastAsia="Calibri" w:hAnsi="BundesSerif Regular" w:cs="Times New Roman"/>
          <w:color w:val="022C48"/>
          <w:sz w:val="56"/>
          <w:szCs w:val="56"/>
        </w:rPr>
      </w:pPr>
      <w:r w:rsidRPr="000E62A0">
        <w:rPr>
          <w:rFonts w:ascii="BundesSerif Regular" w:eastAsia="Calibri" w:hAnsi="BundesSerif Regular" w:cs="Times New Roman"/>
          <w:color w:val="022C48"/>
          <w:sz w:val="56"/>
          <w:szCs w:val="56"/>
        </w:rPr>
        <w:t>Roadmap</w:t>
      </w:r>
      <w:r w:rsidR="005113D7">
        <w:rPr>
          <w:rFonts w:ascii="BundesSerif Regular" w:eastAsia="Calibri" w:hAnsi="BundesSerif Regular" w:cs="Times New Roman"/>
          <w:color w:val="022C48"/>
          <w:sz w:val="56"/>
          <w:szCs w:val="56"/>
        </w:rPr>
        <w:t xml:space="preserve"> zur weiteren Umsetzung</w:t>
      </w:r>
      <w:r w:rsidR="00346100">
        <w:rPr>
          <w:rFonts w:ascii="BundesSerif Regular" w:eastAsia="Calibri" w:hAnsi="BundesSerif Regular" w:cs="Times New Roman"/>
          <w:color w:val="022C48"/>
          <w:sz w:val="56"/>
          <w:szCs w:val="56"/>
        </w:rPr>
        <w:t>,</w:t>
      </w:r>
      <w:r w:rsidR="005113D7">
        <w:rPr>
          <w:rFonts w:ascii="BundesSerif Regular" w:eastAsia="Calibri" w:hAnsi="BundesSerif Regular" w:cs="Times New Roman"/>
          <w:color w:val="022C48"/>
          <w:sz w:val="56"/>
          <w:szCs w:val="56"/>
        </w:rPr>
        <w:t xml:space="preserve"> Verstetigung</w:t>
      </w:r>
      <w:r w:rsidR="00346100">
        <w:rPr>
          <w:rFonts w:ascii="BundesSerif Regular" w:eastAsia="Calibri" w:hAnsi="BundesSerif Regular" w:cs="Times New Roman"/>
          <w:color w:val="022C48"/>
          <w:sz w:val="56"/>
          <w:szCs w:val="56"/>
        </w:rPr>
        <w:t xml:space="preserve"> und Weiterentwicklung</w:t>
      </w:r>
      <w:r w:rsidR="005113D7">
        <w:rPr>
          <w:rFonts w:ascii="BundesSerif Regular" w:eastAsia="Calibri" w:hAnsi="BundesSerif Regular" w:cs="Times New Roman"/>
          <w:color w:val="022C48"/>
          <w:sz w:val="56"/>
          <w:szCs w:val="56"/>
        </w:rPr>
        <w:t xml:space="preserve"> des Hitzeschutzplans für Gesundheit </w:t>
      </w:r>
      <w:r w:rsidRPr="000E62A0">
        <w:rPr>
          <w:rFonts w:ascii="BundesSerif Regular" w:eastAsia="Calibri" w:hAnsi="BundesSerif Regular" w:cs="Times New Roman"/>
          <w:color w:val="022C48"/>
          <w:sz w:val="56"/>
          <w:szCs w:val="56"/>
        </w:rPr>
        <w:t>für den Sommer 2024</w:t>
      </w:r>
      <w:r w:rsidR="00433E25">
        <w:rPr>
          <w:rFonts w:ascii="BundesSerif Regular" w:eastAsia="Calibri" w:hAnsi="BundesSerif Regular" w:cs="Times New Roman"/>
          <w:color w:val="022C48"/>
          <w:sz w:val="56"/>
          <w:szCs w:val="56"/>
        </w:rPr>
        <w:t xml:space="preserve"> </w:t>
      </w:r>
    </w:p>
    <w:p w14:paraId="5259A375" w14:textId="73A8DE67" w:rsidR="008E196B" w:rsidRDefault="003267D7" w:rsidP="008E196B">
      <w:pPr>
        <w:spacing w:before="480" w:after="0" w:line="240" w:lineRule="auto"/>
        <w:rPr>
          <w:rFonts w:ascii="BundesSerif Regular" w:eastAsia="Calibri" w:hAnsi="BundesSerif Regular" w:cs="Times New Roman"/>
          <w:color w:val="022C48"/>
          <w:sz w:val="28"/>
          <w:szCs w:val="28"/>
        </w:rPr>
      </w:pPr>
      <w:r w:rsidRPr="008F3E07">
        <w:rPr>
          <w:rFonts w:ascii="BundesSerif Regular" w:eastAsia="Calibri" w:hAnsi="BundesSerif Regular" w:cs="Times New Roman"/>
          <w:color w:val="022C48"/>
          <w:sz w:val="28"/>
          <w:szCs w:val="28"/>
        </w:rPr>
        <w:t xml:space="preserve">Arbeitsentwurf </w:t>
      </w:r>
      <w:r w:rsidR="00923C5E" w:rsidRPr="008F3E07">
        <w:rPr>
          <w:rFonts w:ascii="BundesSerif Regular" w:eastAsia="Calibri" w:hAnsi="BundesSerif Regular" w:cs="Times New Roman"/>
          <w:color w:val="022C48"/>
          <w:sz w:val="28"/>
          <w:szCs w:val="28"/>
        </w:rPr>
        <w:t>S</w:t>
      </w:r>
      <w:r w:rsidR="008E196B" w:rsidRPr="008F3E07">
        <w:rPr>
          <w:rFonts w:ascii="BundesSerif Regular" w:eastAsia="Calibri" w:hAnsi="BundesSerif Regular" w:cs="Times New Roman"/>
          <w:color w:val="022C48"/>
          <w:sz w:val="28"/>
          <w:szCs w:val="28"/>
        </w:rPr>
        <w:t xml:space="preserve">tand </w:t>
      </w:r>
      <w:r w:rsidR="005113D7">
        <w:rPr>
          <w:rFonts w:ascii="BundesSerif Regular" w:eastAsia="Calibri" w:hAnsi="BundesSerif Regular" w:cs="Times New Roman"/>
          <w:color w:val="022C48"/>
          <w:sz w:val="28"/>
          <w:szCs w:val="28"/>
        </w:rPr>
        <w:t>2</w:t>
      </w:r>
      <w:r w:rsidR="003A6370">
        <w:rPr>
          <w:rFonts w:ascii="BundesSerif Regular" w:eastAsia="Calibri" w:hAnsi="BundesSerif Regular" w:cs="Times New Roman"/>
          <w:color w:val="022C48"/>
          <w:sz w:val="28"/>
          <w:szCs w:val="28"/>
        </w:rPr>
        <w:t>7</w:t>
      </w:r>
      <w:r w:rsidR="008E196B" w:rsidRPr="008F3E07">
        <w:rPr>
          <w:rFonts w:ascii="BundesSerif Regular" w:eastAsia="Calibri" w:hAnsi="BundesSerif Regular" w:cs="Times New Roman"/>
          <w:color w:val="022C48"/>
          <w:sz w:val="28"/>
          <w:szCs w:val="28"/>
        </w:rPr>
        <w:t>.</w:t>
      </w:r>
      <w:r w:rsidR="001E6E68" w:rsidRPr="008F3E07">
        <w:rPr>
          <w:rFonts w:ascii="BundesSerif Regular" w:eastAsia="Calibri" w:hAnsi="BundesSerif Regular" w:cs="Times New Roman"/>
          <w:color w:val="022C48"/>
          <w:sz w:val="28"/>
          <w:szCs w:val="28"/>
        </w:rPr>
        <w:t xml:space="preserve"> November</w:t>
      </w:r>
      <w:r w:rsidR="008E196B" w:rsidRPr="008F3E07">
        <w:rPr>
          <w:rFonts w:ascii="BundesSerif Regular" w:eastAsia="Calibri" w:hAnsi="BundesSerif Regular" w:cs="Times New Roman"/>
          <w:color w:val="022C48"/>
          <w:sz w:val="28"/>
          <w:szCs w:val="28"/>
        </w:rPr>
        <w:t xml:space="preserve"> 2023</w:t>
      </w:r>
    </w:p>
    <w:p w14:paraId="1DF0FD91" w14:textId="1657C89F" w:rsidR="00E94A2D" w:rsidRDefault="00E94A2D" w:rsidP="00CD2A0C">
      <w:pPr>
        <w:rPr>
          <w:rFonts w:ascii="BundesSerif Regular" w:eastAsia="Calibri" w:hAnsi="BundesSerif Regular" w:cs="Times New Roman"/>
          <w:color w:val="022C48"/>
          <w:sz w:val="24"/>
          <w:szCs w:val="24"/>
        </w:rPr>
      </w:pPr>
    </w:p>
    <w:p w14:paraId="40B83156" w14:textId="65A0BD1E" w:rsidR="00906230" w:rsidRPr="001A2A1F" w:rsidRDefault="00900FF7" w:rsidP="00CD2A0C">
      <w:pPr>
        <w:rPr>
          <w:rFonts w:ascii="BundesSerif Regular" w:eastAsia="Calibri" w:hAnsi="BundesSerif Regular" w:cs="Times New Roman"/>
          <w:b/>
          <w:color w:val="022C48"/>
          <w:sz w:val="24"/>
          <w:szCs w:val="24"/>
        </w:rPr>
      </w:pPr>
      <w:r w:rsidRPr="001A2A1F">
        <w:rPr>
          <w:rFonts w:ascii="BundesSerif Regular" w:eastAsia="Calibri" w:hAnsi="BundesSerif Regular" w:cs="Times New Roman"/>
          <w:b/>
          <w:color w:val="022C48"/>
          <w:sz w:val="24"/>
          <w:szCs w:val="24"/>
        </w:rPr>
        <w:t>1</w:t>
      </w:r>
      <w:r w:rsidR="00906230" w:rsidRPr="001A2A1F">
        <w:rPr>
          <w:rFonts w:ascii="BundesSerif Regular" w:eastAsia="Calibri" w:hAnsi="BundesSerif Regular" w:cs="Times New Roman"/>
          <w:b/>
          <w:color w:val="022C48"/>
          <w:sz w:val="24"/>
          <w:szCs w:val="24"/>
        </w:rPr>
        <w:t xml:space="preserve">. Einleitung </w:t>
      </w:r>
    </w:p>
    <w:p w14:paraId="03F16E72" w14:textId="4ECBC492" w:rsidR="00D9027D" w:rsidRPr="007E3B70" w:rsidRDefault="00F30B39" w:rsidP="00E94A2D">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Mit dem Hitzeschutzplan für Gesundheit des BMG vom 27. Juli 2023 </w:t>
      </w:r>
      <w:r w:rsidR="0025176F">
        <w:rPr>
          <w:rFonts w:ascii="BundesSerif Regular" w:eastAsia="Calibri" w:hAnsi="BundesSerif Regular" w:cs="Times New Roman"/>
          <w:color w:val="022C48"/>
          <w:sz w:val="24"/>
          <w:szCs w:val="24"/>
        </w:rPr>
        <w:t xml:space="preserve">(abrufbar unter </w:t>
      </w:r>
      <w:hyperlink r:id="rId9" w:history="1">
        <w:r w:rsidR="003267D7" w:rsidRPr="003267D7">
          <w:rPr>
            <w:rStyle w:val="Hyperlink"/>
            <w:rFonts w:ascii="BundesSerif Regular" w:eastAsia="Calibri" w:hAnsi="BundesSerif Regular" w:cs="Times New Roman"/>
            <w:sz w:val="24"/>
            <w:szCs w:val="24"/>
          </w:rPr>
          <w:t>https://www.bundesgesundheitsministerium.de/fileadmin/Dateien/3_Downloads/H/Hitzeschutzplan/230727_BMG_Hitzeschutzplan.pdf</w:t>
        </w:r>
      </w:hyperlink>
      <w:r w:rsidR="003267D7">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 xml:space="preserve">hat das Bundesministerium für Gesundheit auf die durch den Klimawandel immer wahrscheinlicher werdenden </w:t>
      </w:r>
      <w:r w:rsidR="00346100">
        <w:rPr>
          <w:rFonts w:ascii="BundesSerif Regular" w:eastAsia="Calibri" w:hAnsi="BundesSerif Regular" w:cs="Times New Roman"/>
          <w:color w:val="022C48"/>
          <w:sz w:val="24"/>
          <w:szCs w:val="24"/>
        </w:rPr>
        <w:t xml:space="preserve">Hitzeperioden </w:t>
      </w:r>
      <w:r>
        <w:rPr>
          <w:rFonts w:ascii="BundesSerif Regular" w:eastAsia="Calibri" w:hAnsi="BundesSerif Regular" w:cs="Times New Roman"/>
          <w:color w:val="022C48"/>
          <w:sz w:val="24"/>
          <w:szCs w:val="24"/>
        </w:rPr>
        <w:t>reagiert</w:t>
      </w:r>
      <w:r w:rsidR="003267D7">
        <w:rPr>
          <w:rFonts w:ascii="BundesSerif Regular" w:eastAsia="Calibri" w:hAnsi="BundesSerif Regular" w:cs="Times New Roman"/>
          <w:color w:val="022C48"/>
          <w:sz w:val="24"/>
          <w:szCs w:val="24"/>
        </w:rPr>
        <w:t xml:space="preserve">, um </w:t>
      </w:r>
      <w:r w:rsidR="001A2A1F" w:rsidRPr="001A2A1F">
        <w:rPr>
          <w:rFonts w:ascii="BundesSerif Regular" w:eastAsia="Calibri" w:hAnsi="BundesSerif Regular" w:cs="Times New Roman"/>
          <w:color w:val="022C48"/>
          <w:sz w:val="24"/>
          <w:szCs w:val="24"/>
        </w:rPr>
        <w:t>Deutschland</w:t>
      </w:r>
      <w:r w:rsidR="003267D7">
        <w:rPr>
          <w:rFonts w:ascii="BundesSerif Regular" w:eastAsia="Calibri" w:hAnsi="BundesSerif Regular" w:cs="Times New Roman"/>
          <w:color w:val="022C48"/>
          <w:sz w:val="24"/>
          <w:szCs w:val="24"/>
        </w:rPr>
        <w:t xml:space="preserve"> für kommende </w:t>
      </w:r>
      <w:r w:rsidR="00346100">
        <w:rPr>
          <w:rFonts w:ascii="BundesSerif Regular" w:eastAsia="Calibri" w:hAnsi="BundesSerif Regular" w:cs="Times New Roman"/>
          <w:color w:val="022C48"/>
          <w:sz w:val="24"/>
          <w:szCs w:val="24"/>
        </w:rPr>
        <w:t xml:space="preserve">und intensiver werdende </w:t>
      </w:r>
      <w:r w:rsidR="003267D7">
        <w:rPr>
          <w:rFonts w:ascii="BundesSerif Regular" w:eastAsia="Calibri" w:hAnsi="BundesSerif Regular" w:cs="Times New Roman"/>
          <w:color w:val="022C48"/>
          <w:sz w:val="24"/>
          <w:szCs w:val="24"/>
        </w:rPr>
        <w:t>Hitzewellen noch besser aufzustellen</w:t>
      </w:r>
      <w:r>
        <w:rPr>
          <w:rFonts w:ascii="BundesSerif Regular" w:eastAsia="Calibri" w:hAnsi="BundesSerif Regular" w:cs="Times New Roman"/>
          <w:color w:val="022C48"/>
          <w:sz w:val="24"/>
          <w:szCs w:val="24"/>
        </w:rPr>
        <w:t>. Hitze</w:t>
      </w:r>
      <w:r w:rsidR="00346100">
        <w:rPr>
          <w:rFonts w:ascii="BundesSerif Regular" w:eastAsia="Calibri" w:hAnsi="BundesSerif Regular" w:cs="Times New Roman"/>
          <w:color w:val="022C48"/>
          <w:sz w:val="24"/>
          <w:szCs w:val="24"/>
        </w:rPr>
        <w:t xml:space="preserve">beeinflusst </w:t>
      </w:r>
      <w:r w:rsidR="003267D7">
        <w:rPr>
          <w:rFonts w:ascii="BundesSerif Regular" w:eastAsia="Calibri" w:hAnsi="BundesSerif Regular" w:cs="Times New Roman"/>
          <w:color w:val="022C48"/>
          <w:sz w:val="24"/>
          <w:szCs w:val="24"/>
        </w:rPr>
        <w:t xml:space="preserve">nicht nur das Krankheitsgeschehen, sondern </w:t>
      </w:r>
      <w:r w:rsidR="00346100">
        <w:rPr>
          <w:rFonts w:ascii="BundesSerif Regular" w:eastAsia="Calibri" w:hAnsi="BundesSerif Regular" w:cs="Times New Roman"/>
          <w:color w:val="022C48"/>
          <w:sz w:val="24"/>
          <w:szCs w:val="24"/>
        </w:rPr>
        <w:t xml:space="preserve">führt </w:t>
      </w:r>
      <w:r w:rsidR="003267D7">
        <w:rPr>
          <w:rFonts w:ascii="BundesSerif Regular" w:eastAsia="Calibri" w:hAnsi="BundesSerif Regular" w:cs="Times New Roman"/>
          <w:color w:val="022C48"/>
          <w:sz w:val="24"/>
          <w:szCs w:val="24"/>
        </w:rPr>
        <w:t xml:space="preserve">auch zu Todesfällen. Das bisherige Engagement aller Ebenen – Bund – Länder – Kommunen – Zivilgesellschaft und Bevölkerung – muss </w:t>
      </w:r>
      <w:r w:rsidR="00346100">
        <w:rPr>
          <w:rFonts w:ascii="BundesSerif Regular" w:eastAsia="Calibri" w:hAnsi="BundesSerif Regular" w:cs="Times New Roman"/>
          <w:color w:val="022C48"/>
          <w:sz w:val="24"/>
          <w:szCs w:val="24"/>
        </w:rPr>
        <w:t xml:space="preserve">daher </w:t>
      </w:r>
      <w:r w:rsidR="003267D7">
        <w:rPr>
          <w:rFonts w:ascii="BundesSerif Regular" w:eastAsia="Calibri" w:hAnsi="BundesSerif Regular" w:cs="Times New Roman"/>
          <w:color w:val="022C48"/>
          <w:sz w:val="24"/>
          <w:szCs w:val="24"/>
        </w:rPr>
        <w:t xml:space="preserve">weiter gestärkt und verbessert werden. </w:t>
      </w:r>
      <w:r>
        <w:rPr>
          <w:rFonts w:ascii="BundesSerif Regular" w:eastAsia="Calibri" w:hAnsi="BundesSerif Regular" w:cs="Times New Roman"/>
          <w:color w:val="022C48"/>
          <w:sz w:val="24"/>
          <w:szCs w:val="24"/>
        </w:rPr>
        <w:t xml:space="preserve"> </w:t>
      </w:r>
      <w:hyperlink r:id="rId10" w:history="1"/>
    </w:p>
    <w:p w14:paraId="0CE84ABF" w14:textId="2F77D800" w:rsidR="00076AC8" w:rsidRDefault="00076AC8" w:rsidP="00E94A2D">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Die für den Hitzeschutz</w:t>
      </w:r>
      <w:r w:rsidR="004E5522">
        <w:rPr>
          <w:rFonts w:ascii="BundesSerif Regular" w:eastAsia="Calibri" w:hAnsi="BundesSerif Regular" w:cs="Times New Roman"/>
          <w:color w:val="022C48"/>
          <w:sz w:val="24"/>
          <w:szCs w:val="24"/>
        </w:rPr>
        <w:t xml:space="preserve"> im Gesundheitswesen</w:t>
      </w:r>
      <w:r>
        <w:rPr>
          <w:rFonts w:ascii="BundesSerif Regular" w:eastAsia="Calibri" w:hAnsi="BundesSerif Regular" w:cs="Times New Roman"/>
          <w:color w:val="022C48"/>
          <w:sz w:val="24"/>
          <w:szCs w:val="24"/>
        </w:rPr>
        <w:t xml:space="preserve"> in Deutschland maßgeblichen Akteure sind in der folgenden Abbildung zusammengefasst:</w:t>
      </w:r>
    </w:p>
    <w:p w14:paraId="031F04E9" w14:textId="42C77888" w:rsidR="00CD2A0C" w:rsidRDefault="00CD2A0C" w:rsidP="00E94A2D">
      <w:pPr>
        <w:rPr>
          <w:rFonts w:ascii="BundesSerif Regular" w:eastAsia="Calibri" w:hAnsi="BundesSerif Regular" w:cs="Times New Roman"/>
          <w:color w:val="022C48"/>
          <w:sz w:val="24"/>
          <w:szCs w:val="24"/>
        </w:rPr>
      </w:pPr>
      <w:r w:rsidRPr="00CD2A0C">
        <w:rPr>
          <w:rFonts w:ascii="BundesSerif Regular" w:eastAsia="Calibri" w:hAnsi="BundesSerif Regular" w:cs="Times New Roman"/>
          <w:noProof/>
          <w:color w:val="022C48"/>
          <w:sz w:val="24"/>
          <w:szCs w:val="24"/>
        </w:rPr>
        <w:lastRenderedPageBreak/>
        <w:drawing>
          <wp:inline distT="0" distB="0" distL="0" distR="0" wp14:anchorId="759429EF" wp14:editId="160C3173">
            <wp:extent cx="5232400" cy="3623287"/>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4746" cy="3791104"/>
                    </a:xfrm>
                    <a:prstGeom prst="rect">
                      <a:avLst/>
                    </a:prstGeom>
                  </pic:spPr>
                </pic:pic>
              </a:graphicData>
            </a:graphic>
          </wp:inline>
        </w:drawing>
      </w:r>
    </w:p>
    <w:p w14:paraId="14044E6A" w14:textId="77777777" w:rsidR="00906230" w:rsidRDefault="00906230" w:rsidP="00DF60B7">
      <w:pPr>
        <w:rPr>
          <w:rFonts w:ascii="BundesSerif Regular" w:eastAsia="Calibri" w:hAnsi="BundesSerif Regular" w:cs="Times New Roman"/>
          <w:b/>
          <w:color w:val="022C48"/>
          <w:sz w:val="24"/>
          <w:szCs w:val="24"/>
        </w:rPr>
      </w:pPr>
    </w:p>
    <w:p w14:paraId="0B8BC575" w14:textId="368A5E22" w:rsidR="005A1AB4" w:rsidRDefault="00900FF7" w:rsidP="00DF60B7">
      <w:pPr>
        <w:rPr>
          <w:rFonts w:ascii="BundesSerif Regular" w:eastAsia="Calibri" w:hAnsi="BundesSerif Regular" w:cs="Times New Roman"/>
          <w:b/>
          <w:color w:val="022C48"/>
          <w:sz w:val="24"/>
          <w:szCs w:val="24"/>
        </w:rPr>
      </w:pPr>
      <w:r>
        <w:rPr>
          <w:rFonts w:ascii="BundesSerif Regular" w:eastAsia="Calibri" w:hAnsi="BundesSerif Regular" w:cs="Times New Roman"/>
          <w:b/>
          <w:color w:val="022C48"/>
          <w:sz w:val="24"/>
          <w:szCs w:val="24"/>
        </w:rPr>
        <w:t>2</w:t>
      </w:r>
      <w:r w:rsidR="00906230">
        <w:rPr>
          <w:rFonts w:ascii="BundesSerif Regular" w:eastAsia="Calibri" w:hAnsi="BundesSerif Regular" w:cs="Times New Roman"/>
          <w:b/>
          <w:color w:val="022C48"/>
          <w:sz w:val="24"/>
          <w:szCs w:val="24"/>
        </w:rPr>
        <w:t>.</w:t>
      </w:r>
      <w:r w:rsidR="00811F9F">
        <w:rPr>
          <w:rFonts w:ascii="BundesSerif Regular" w:eastAsia="Calibri" w:hAnsi="BundesSerif Regular" w:cs="Times New Roman"/>
          <w:b/>
          <w:color w:val="022C48"/>
          <w:sz w:val="24"/>
          <w:szCs w:val="24"/>
        </w:rPr>
        <w:t xml:space="preserve"> Kurzfristige Maßnahmen -</w:t>
      </w:r>
      <w:r w:rsidR="00906230">
        <w:rPr>
          <w:rFonts w:ascii="BundesSerif Regular" w:eastAsia="Calibri" w:hAnsi="BundesSerif Regular" w:cs="Times New Roman"/>
          <w:b/>
          <w:color w:val="022C48"/>
          <w:sz w:val="24"/>
          <w:szCs w:val="24"/>
        </w:rPr>
        <w:t xml:space="preserve"> Rückblick auf den Sommer 202</w:t>
      </w:r>
      <w:r w:rsidR="005A1AB4">
        <w:rPr>
          <w:rFonts w:ascii="BundesSerif Regular" w:eastAsia="Calibri" w:hAnsi="BundesSerif Regular" w:cs="Times New Roman"/>
          <w:b/>
          <w:color w:val="022C48"/>
          <w:sz w:val="24"/>
          <w:szCs w:val="24"/>
        </w:rPr>
        <w:t>3</w:t>
      </w:r>
    </w:p>
    <w:p w14:paraId="6472E8F1" w14:textId="7A40E62F" w:rsidR="00346100" w:rsidRDefault="000F69CD" w:rsidP="00DF60B7">
      <w:pPr>
        <w:rPr>
          <w:rFonts w:ascii="BundesSerif Regular" w:eastAsia="Calibri" w:hAnsi="BundesSerif Regular" w:cs="Times New Roman"/>
          <w:color w:val="022C48"/>
          <w:sz w:val="24"/>
          <w:szCs w:val="24"/>
        </w:rPr>
      </w:pPr>
      <w:r w:rsidRPr="000F69CD">
        <w:rPr>
          <w:rFonts w:ascii="BundesSerif Regular" w:eastAsia="Calibri" w:hAnsi="BundesSerif Regular" w:cs="Times New Roman"/>
          <w:color w:val="022C48"/>
          <w:sz w:val="24"/>
          <w:szCs w:val="24"/>
        </w:rPr>
        <w:t xml:space="preserve">Der </w:t>
      </w:r>
      <w:r w:rsidRPr="000F69CD">
        <w:rPr>
          <w:rFonts w:ascii="BundesSerif Regular" w:eastAsia="Calibri" w:hAnsi="BundesSerif Regular" w:cs="Times New Roman"/>
          <w:b/>
          <w:color w:val="022C48"/>
          <w:sz w:val="24"/>
          <w:szCs w:val="24"/>
        </w:rPr>
        <w:t xml:space="preserve">Schwerpunkt der </w:t>
      </w:r>
      <w:r>
        <w:rPr>
          <w:rFonts w:ascii="BundesSerif Regular" w:eastAsia="Calibri" w:hAnsi="BundesSerif Regular" w:cs="Times New Roman"/>
          <w:b/>
          <w:color w:val="022C48"/>
          <w:sz w:val="24"/>
          <w:szCs w:val="24"/>
        </w:rPr>
        <w:t xml:space="preserve">Maßnahmen </w:t>
      </w:r>
      <w:r w:rsidRPr="00F508CB">
        <w:rPr>
          <w:rFonts w:ascii="BundesSerif Regular" w:eastAsia="Calibri" w:hAnsi="BundesSerif Regular" w:cs="Times New Roman"/>
          <w:b/>
          <w:color w:val="022C48"/>
          <w:sz w:val="24"/>
          <w:szCs w:val="24"/>
        </w:rPr>
        <w:t>im Sommer</w:t>
      </w:r>
      <w:r w:rsidRPr="000F69CD">
        <w:rPr>
          <w:rFonts w:ascii="BundesSerif Regular" w:eastAsia="Calibri" w:hAnsi="BundesSerif Regular" w:cs="Times New Roman"/>
          <w:color w:val="022C48"/>
          <w:sz w:val="24"/>
          <w:szCs w:val="24"/>
        </w:rPr>
        <w:t xml:space="preserve"> lag vor allem auf der Kommunikation und der Sensibilisierung der Bevölkerung. Dies ist und war wichtig, um kurzfristig die Gefahren, die mit Hitze einhergehen, in das Bewusstsein der Bevölkerung zu rücken</w:t>
      </w:r>
      <w:r>
        <w:rPr>
          <w:rFonts w:ascii="BundesSerif Regular" w:eastAsia="Calibri" w:hAnsi="BundesSerif Regular" w:cs="Times New Roman"/>
          <w:color w:val="022C48"/>
          <w:sz w:val="24"/>
          <w:szCs w:val="24"/>
        </w:rPr>
        <w:t xml:space="preserve">. </w:t>
      </w:r>
      <w:r w:rsidRPr="000F69CD">
        <w:rPr>
          <w:rFonts w:ascii="BundesSerif Regular" w:eastAsia="Calibri" w:hAnsi="BundesSerif Regular" w:cs="Times New Roman"/>
          <w:color w:val="022C48"/>
          <w:sz w:val="24"/>
          <w:szCs w:val="24"/>
        </w:rPr>
        <w:t>Dazu wurde d</w:t>
      </w:r>
      <w:r w:rsidR="00635ABE">
        <w:rPr>
          <w:rFonts w:ascii="BundesSerif Regular" w:eastAsia="Calibri" w:hAnsi="BundesSerif Regular" w:cs="Times New Roman"/>
          <w:color w:val="022C48"/>
          <w:sz w:val="24"/>
          <w:szCs w:val="24"/>
        </w:rPr>
        <w:t>as Hitzewarnsystem</w:t>
      </w:r>
      <w:r w:rsidRPr="000F69CD">
        <w:rPr>
          <w:rFonts w:ascii="BundesSerif Regular" w:eastAsia="Calibri" w:hAnsi="BundesSerif Regular" w:cs="Times New Roman"/>
          <w:color w:val="022C48"/>
          <w:sz w:val="24"/>
          <w:szCs w:val="24"/>
        </w:rPr>
        <w:t xml:space="preserve"> des Deutschen Wetterdienstes (DWD) </w:t>
      </w:r>
      <w:r>
        <w:rPr>
          <w:rFonts w:ascii="BundesSerif Regular" w:eastAsia="Calibri" w:hAnsi="BundesSerif Regular" w:cs="Times New Roman"/>
          <w:color w:val="022C48"/>
          <w:sz w:val="24"/>
          <w:szCs w:val="24"/>
        </w:rPr>
        <w:t>in die Breite getragen</w:t>
      </w:r>
      <w:r w:rsidRPr="000F69CD">
        <w:rPr>
          <w:rFonts w:ascii="BundesSerif Regular" w:eastAsia="Calibri" w:hAnsi="BundesSerif Regular" w:cs="Times New Roman"/>
          <w:color w:val="022C48"/>
          <w:sz w:val="24"/>
          <w:szCs w:val="24"/>
        </w:rPr>
        <w:t xml:space="preserve">, u. a. durch Integration in bestehende Informationsmaterialien und -quellen, erstmals auch </w:t>
      </w:r>
      <w:r w:rsidRPr="00F508CB">
        <w:rPr>
          <w:rFonts w:ascii="BundesSerif Regular" w:eastAsia="Calibri" w:hAnsi="BundesSerif Regular" w:cs="Times New Roman"/>
          <w:color w:val="022C48"/>
          <w:sz w:val="24"/>
          <w:szCs w:val="24"/>
        </w:rPr>
        <w:t xml:space="preserve">in </w:t>
      </w:r>
      <w:r w:rsidR="00346100">
        <w:rPr>
          <w:rFonts w:ascii="BundesSerif Regular" w:eastAsia="Calibri" w:hAnsi="BundesSerif Regular" w:cs="Times New Roman"/>
          <w:color w:val="022C48"/>
          <w:sz w:val="24"/>
          <w:szCs w:val="24"/>
        </w:rPr>
        <w:t>Rundf</w:t>
      </w:r>
      <w:r w:rsidR="00346100" w:rsidRPr="00F508CB">
        <w:rPr>
          <w:rFonts w:ascii="BundesSerif Regular" w:eastAsia="Calibri" w:hAnsi="BundesSerif Regular" w:cs="Times New Roman"/>
          <w:color w:val="022C48"/>
          <w:sz w:val="24"/>
          <w:szCs w:val="24"/>
        </w:rPr>
        <w:t xml:space="preserve">unk </w:t>
      </w:r>
      <w:r w:rsidRPr="00F508CB">
        <w:rPr>
          <w:rFonts w:ascii="BundesSerif Regular" w:eastAsia="Calibri" w:hAnsi="BundesSerif Regular" w:cs="Times New Roman"/>
          <w:color w:val="022C48"/>
          <w:sz w:val="24"/>
          <w:szCs w:val="24"/>
        </w:rPr>
        <w:t xml:space="preserve">und Fernsehen </w:t>
      </w:r>
      <w:r w:rsidRPr="007E3B70">
        <w:rPr>
          <w:rFonts w:ascii="BundesSerif Regular" w:eastAsia="Calibri" w:hAnsi="BundesSerif Regular" w:cs="Times New Roman"/>
          <w:color w:val="022C48"/>
          <w:sz w:val="24"/>
          <w:szCs w:val="24"/>
        </w:rPr>
        <w:t>sowie als Bestandteil aller Kommunikation</w:t>
      </w:r>
      <w:r w:rsidR="008E196B">
        <w:rPr>
          <w:rFonts w:ascii="BundesSerif Regular" w:eastAsia="Calibri" w:hAnsi="BundesSerif Regular" w:cs="Times New Roman"/>
          <w:color w:val="022C48"/>
          <w:sz w:val="24"/>
          <w:szCs w:val="24"/>
        </w:rPr>
        <w:t>saktivitäten</w:t>
      </w:r>
      <w:r w:rsidRPr="007E3B70">
        <w:rPr>
          <w:rFonts w:ascii="BundesSerif Regular" w:eastAsia="Calibri" w:hAnsi="BundesSerif Regular" w:cs="Times New Roman"/>
          <w:color w:val="022C48"/>
          <w:sz w:val="24"/>
          <w:szCs w:val="24"/>
        </w:rPr>
        <w:t xml:space="preserve"> des BMG zum Thema Hitzeschutz</w:t>
      </w:r>
      <w:r w:rsidRPr="00635ABE">
        <w:rPr>
          <w:rFonts w:ascii="BundesSerif Regular" w:eastAsia="Calibri" w:hAnsi="BundesSerif Regular" w:cs="Times New Roman"/>
          <w:color w:val="022C48"/>
          <w:sz w:val="24"/>
          <w:szCs w:val="24"/>
        </w:rPr>
        <w:t>.</w:t>
      </w:r>
      <w:r w:rsidR="00635ABE">
        <w:rPr>
          <w:rFonts w:ascii="BundesSerif Regular" w:eastAsia="Calibri" w:hAnsi="BundesSerif Regular" w:cs="Times New Roman"/>
          <w:color w:val="022C48"/>
          <w:sz w:val="24"/>
          <w:szCs w:val="24"/>
        </w:rPr>
        <w:t xml:space="preserve"> </w:t>
      </w:r>
    </w:p>
    <w:p w14:paraId="633AB9DA" w14:textId="138DDC36" w:rsidR="005A1AB4" w:rsidRPr="00811F9F" w:rsidRDefault="00635ABE" w:rsidP="00DF60B7">
      <w:pPr>
        <w:rPr>
          <w:rFonts w:ascii="BundesSerif Regular" w:eastAsia="Calibri" w:hAnsi="BundesSerif Regular" w:cs="Times New Roman"/>
          <w:color w:val="022C48"/>
          <w:sz w:val="24"/>
          <w:szCs w:val="24"/>
        </w:rPr>
      </w:pPr>
      <w:r w:rsidRPr="00635ABE">
        <w:rPr>
          <w:rFonts w:ascii="BundesSerif Regular" w:eastAsia="Calibri" w:hAnsi="BundesSerif Regular" w:cs="Times New Roman"/>
          <w:color w:val="022C48"/>
          <w:sz w:val="24"/>
          <w:szCs w:val="24"/>
        </w:rPr>
        <w:t xml:space="preserve">Neben der Sensibilisierung der Bevölkerung bildeten vor allem vulnerable Gruppen eine besondere Zielgruppe der Kommunikationsmaßnahmen des BMG. Dazu gehörten beispielsweise Informationen an Pflegedienste und -heime sowie eine gemeinsame Plakataktion und Schulungen mit dem Deutschen Hausärzteverband. Auch kommunale Akteurinnen und Akteure wurden durch neue und erweiterte Informationsangebote unterstützt, z. B. </w:t>
      </w:r>
      <w:r>
        <w:rPr>
          <w:rFonts w:ascii="BundesSerif Regular" w:eastAsia="Calibri" w:hAnsi="BundesSerif Regular" w:cs="Times New Roman"/>
          <w:color w:val="022C48"/>
          <w:sz w:val="24"/>
          <w:szCs w:val="24"/>
        </w:rPr>
        <w:t xml:space="preserve">durch das mit Förderung des BMG entwickelte </w:t>
      </w:r>
      <w:proofErr w:type="spellStart"/>
      <w:r>
        <w:rPr>
          <w:rFonts w:ascii="BundesSerif Regular" w:eastAsia="Calibri" w:hAnsi="BundesSerif Regular" w:cs="Times New Roman"/>
          <w:color w:val="022C48"/>
          <w:sz w:val="24"/>
          <w:szCs w:val="24"/>
        </w:rPr>
        <w:t>HitzeService</w:t>
      </w:r>
      <w:proofErr w:type="spellEnd"/>
      <w:r>
        <w:rPr>
          <w:rFonts w:ascii="BundesSerif Regular" w:eastAsia="Calibri" w:hAnsi="BundesSerif Regular" w:cs="Times New Roman"/>
          <w:color w:val="022C48"/>
          <w:sz w:val="24"/>
          <w:szCs w:val="24"/>
        </w:rPr>
        <w:t>-Portal für Kommunen der LMU München (</w:t>
      </w:r>
      <w:hyperlink r:id="rId12" w:history="1">
        <w:r w:rsidRPr="00346100">
          <w:rPr>
            <w:rStyle w:val="Hyperlink"/>
            <w:rFonts w:ascii="BundesSerif Regular" w:eastAsia="Calibri" w:hAnsi="BundesSerif Regular" w:cs="Times New Roman"/>
            <w:sz w:val="24"/>
            <w:szCs w:val="24"/>
          </w:rPr>
          <w:t>https://hitzeservice.de/</w:t>
        </w:r>
      </w:hyperlink>
      <w:r>
        <w:rPr>
          <w:rFonts w:ascii="BundesSerif Regular" w:eastAsia="Calibri" w:hAnsi="BundesSerif Regular" w:cs="Times New Roman"/>
          <w:color w:val="022C48"/>
          <w:sz w:val="24"/>
          <w:szCs w:val="24"/>
        </w:rPr>
        <w:t xml:space="preserve">). </w:t>
      </w:r>
    </w:p>
    <w:p w14:paraId="5FC0A2B5" w14:textId="368BEBFF" w:rsidR="000E62A0" w:rsidRDefault="000E62A0" w:rsidP="00DF60B7">
      <w:pPr>
        <w:rPr>
          <w:rFonts w:ascii="BundesSerif Regular" w:eastAsia="Calibri" w:hAnsi="BundesSerif Regular" w:cs="Times New Roman"/>
          <w:color w:val="022C48"/>
          <w:sz w:val="24"/>
          <w:szCs w:val="24"/>
        </w:rPr>
      </w:pPr>
    </w:p>
    <w:p w14:paraId="69C515A3" w14:textId="0A75F404" w:rsidR="00267FBB" w:rsidRDefault="00987907" w:rsidP="007847CF">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Erstmal</w:t>
      </w:r>
      <w:r w:rsidR="00635ABE">
        <w:rPr>
          <w:rFonts w:ascii="BundesSerif Regular" w:eastAsia="Calibri" w:hAnsi="BundesSerif Regular" w:cs="Times New Roman"/>
          <w:color w:val="022C48"/>
          <w:sz w:val="24"/>
          <w:szCs w:val="24"/>
        </w:rPr>
        <w:t>s</w:t>
      </w:r>
      <w:r>
        <w:rPr>
          <w:rFonts w:ascii="BundesSerif Regular" w:eastAsia="Calibri" w:hAnsi="BundesSerif Regular" w:cs="Times New Roman"/>
          <w:color w:val="022C48"/>
          <w:sz w:val="24"/>
          <w:szCs w:val="24"/>
        </w:rPr>
        <w:t xml:space="preserve"> im Jahr 2023 wurde ein</w:t>
      </w:r>
      <w:r w:rsidR="007847CF" w:rsidRPr="007847CF">
        <w:rPr>
          <w:rFonts w:ascii="BundesSerif Regular" w:eastAsia="Calibri" w:hAnsi="BundesSerif Regular" w:cs="Times New Roman"/>
          <w:color w:val="022C48"/>
          <w:sz w:val="24"/>
          <w:szCs w:val="24"/>
        </w:rPr>
        <w:t xml:space="preserve"> wöchentliche</w:t>
      </w:r>
      <w:r>
        <w:rPr>
          <w:rFonts w:ascii="BundesSerif Regular" w:eastAsia="Calibri" w:hAnsi="BundesSerif Regular" w:cs="Times New Roman"/>
          <w:color w:val="022C48"/>
          <w:sz w:val="24"/>
          <w:szCs w:val="24"/>
        </w:rPr>
        <w:t>r</w:t>
      </w:r>
      <w:r w:rsidR="007847CF" w:rsidRPr="007847CF">
        <w:rPr>
          <w:rFonts w:ascii="BundesSerif Regular" w:eastAsia="Calibri" w:hAnsi="BundesSerif Regular" w:cs="Times New Roman"/>
          <w:color w:val="022C48"/>
          <w:sz w:val="24"/>
          <w:szCs w:val="24"/>
        </w:rPr>
        <w:t xml:space="preserve"> Bericht zur hitzebedingten Mortalität des </w:t>
      </w:r>
      <w:r w:rsidR="00575176">
        <w:rPr>
          <w:rFonts w:ascii="BundesSerif Regular" w:eastAsia="Calibri" w:hAnsi="BundesSerif Regular" w:cs="Times New Roman"/>
          <w:color w:val="022C48"/>
          <w:sz w:val="24"/>
          <w:szCs w:val="24"/>
        </w:rPr>
        <w:t>Robert-Koch-Instituts (</w:t>
      </w:r>
      <w:r w:rsidR="007847CF" w:rsidRPr="007847CF">
        <w:rPr>
          <w:rFonts w:ascii="BundesSerif Regular" w:eastAsia="Calibri" w:hAnsi="BundesSerif Regular" w:cs="Times New Roman"/>
          <w:color w:val="022C48"/>
          <w:sz w:val="24"/>
          <w:szCs w:val="24"/>
        </w:rPr>
        <w:t>RKI</w:t>
      </w:r>
      <w:r w:rsidR="00575176">
        <w:rPr>
          <w:rFonts w:ascii="BundesSerif Regular" w:eastAsia="Calibri" w:hAnsi="BundesSerif Regular" w:cs="Times New Roman"/>
          <w:color w:val="022C48"/>
          <w:sz w:val="24"/>
          <w:szCs w:val="24"/>
        </w:rPr>
        <w:t>)</w:t>
      </w:r>
      <w:r w:rsidR="007847CF" w:rsidRPr="007847CF">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 xml:space="preserve">etabliert </w:t>
      </w:r>
      <w:r w:rsidR="00076AC8">
        <w:rPr>
          <w:rFonts w:ascii="BundesSerif Regular" w:eastAsia="Calibri" w:hAnsi="BundesSerif Regular" w:cs="Times New Roman"/>
          <w:color w:val="022C48"/>
          <w:sz w:val="24"/>
          <w:szCs w:val="24"/>
        </w:rPr>
        <w:t xml:space="preserve">(vgl. </w:t>
      </w:r>
      <w:hyperlink r:id="rId13" w:history="1">
        <w:r w:rsidR="00076AC8" w:rsidRPr="004E2E20">
          <w:rPr>
            <w:rStyle w:val="Hyperlink"/>
            <w:rFonts w:ascii="BundesSerif Regular" w:eastAsia="Calibri" w:hAnsi="BundesSerif Regular" w:cs="Times New Roman"/>
            <w:sz w:val="24"/>
            <w:szCs w:val="24"/>
          </w:rPr>
          <w:t>https://www.rki.de/DE/Content/GesundAZ/H/Hitzefolgekrankheiten/Bericht_Hitzemortalitaet.html</w:t>
        </w:r>
      </w:hyperlink>
      <w:r w:rsidR="00076AC8">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 xml:space="preserve">Für den </w:t>
      </w:r>
      <w:r w:rsidR="007847CF" w:rsidRPr="007847CF">
        <w:rPr>
          <w:rFonts w:ascii="BundesSerif Regular" w:eastAsia="Calibri" w:hAnsi="BundesSerif Regular" w:cs="Times New Roman"/>
          <w:color w:val="022C48"/>
          <w:sz w:val="24"/>
          <w:szCs w:val="24"/>
        </w:rPr>
        <w:t xml:space="preserve">Berichtszeitraum </w:t>
      </w:r>
      <w:r w:rsidR="00575176">
        <w:rPr>
          <w:rFonts w:ascii="BundesSerif Regular" w:eastAsia="Calibri" w:hAnsi="BundesSerif Regular" w:cs="Times New Roman"/>
          <w:color w:val="022C48"/>
          <w:sz w:val="24"/>
          <w:szCs w:val="24"/>
        </w:rPr>
        <w:t xml:space="preserve">Juni bis September 2023 </w:t>
      </w:r>
      <w:r>
        <w:rPr>
          <w:rFonts w:ascii="BundesSerif Regular" w:eastAsia="Calibri" w:hAnsi="BundesSerif Regular" w:cs="Times New Roman"/>
          <w:color w:val="022C48"/>
          <w:sz w:val="24"/>
          <w:szCs w:val="24"/>
        </w:rPr>
        <w:t xml:space="preserve">stehen </w:t>
      </w:r>
      <w:r w:rsidR="00BA7A03">
        <w:rPr>
          <w:rFonts w:ascii="BundesSerif Regular" w:eastAsia="Calibri" w:hAnsi="BundesSerif Regular" w:cs="Times New Roman"/>
          <w:color w:val="022C48"/>
          <w:sz w:val="24"/>
          <w:szCs w:val="24"/>
        </w:rPr>
        <w:t>aktuelle, mit dem Hitzegeschehen verbundene</w:t>
      </w:r>
      <w:r>
        <w:rPr>
          <w:rFonts w:ascii="BundesSerif Regular" w:eastAsia="Calibri" w:hAnsi="BundesSerif Regular" w:cs="Times New Roman"/>
          <w:color w:val="022C48"/>
          <w:sz w:val="24"/>
          <w:szCs w:val="24"/>
        </w:rPr>
        <w:t xml:space="preserve"> Informationen </w:t>
      </w:r>
      <w:r w:rsidR="00BA7A03">
        <w:rPr>
          <w:rFonts w:ascii="BundesSerif Regular" w:eastAsia="Calibri" w:hAnsi="BundesSerif Regular" w:cs="Times New Roman"/>
          <w:color w:val="022C48"/>
          <w:sz w:val="24"/>
          <w:szCs w:val="24"/>
        </w:rPr>
        <w:t xml:space="preserve">zur </w:t>
      </w:r>
      <w:r w:rsidR="00BA7A03" w:rsidRPr="007847CF">
        <w:rPr>
          <w:rFonts w:ascii="BundesSerif Regular" w:eastAsia="Calibri" w:hAnsi="BundesSerif Regular" w:cs="Times New Roman"/>
          <w:color w:val="022C48"/>
          <w:sz w:val="24"/>
          <w:szCs w:val="24"/>
        </w:rPr>
        <w:t xml:space="preserve">hitzebedingten Mortalität </w:t>
      </w:r>
      <w:r w:rsidR="00BA7A03">
        <w:rPr>
          <w:rFonts w:ascii="BundesSerif Regular" w:eastAsia="Calibri" w:hAnsi="BundesSerif Regular" w:cs="Times New Roman"/>
          <w:color w:val="022C48"/>
          <w:sz w:val="24"/>
          <w:szCs w:val="24"/>
        </w:rPr>
        <w:t>zur Verfügung</w:t>
      </w:r>
      <w:r w:rsidR="00BA7A03" w:rsidRPr="00346100">
        <w:rPr>
          <w:rFonts w:ascii="BundesSerif Regular" w:eastAsia="Calibri" w:hAnsi="BundesSerif Regular" w:cs="Times New Roman"/>
          <w:color w:val="022C48"/>
          <w:sz w:val="24"/>
          <w:szCs w:val="24"/>
        </w:rPr>
        <w:t xml:space="preserve">. </w:t>
      </w:r>
      <w:r w:rsidR="00BA7A03" w:rsidRPr="003A6370">
        <w:rPr>
          <w:rFonts w:ascii="BundesSerif Regular" w:eastAsia="Calibri" w:hAnsi="BundesSerif Regular" w:cs="Times New Roman"/>
          <w:color w:val="022C48"/>
          <w:sz w:val="24"/>
          <w:szCs w:val="24"/>
        </w:rPr>
        <w:t>I</w:t>
      </w:r>
      <w:r w:rsidR="007847CF" w:rsidRPr="003A6370">
        <w:rPr>
          <w:rFonts w:ascii="BundesSerif Regular" w:eastAsia="Calibri" w:hAnsi="BundesSerif Regular" w:cs="Times New Roman"/>
          <w:color w:val="022C48"/>
          <w:sz w:val="24"/>
          <w:szCs w:val="24"/>
        </w:rPr>
        <w:t xml:space="preserve">nsgesamt </w:t>
      </w:r>
      <w:bookmarkStart w:id="0" w:name="_Hlk150269231"/>
      <w:r w:rsidR="00BA7A03" w:rsidRPr="003A6370">
        <w:rPr>
          <w:rFonts w:ascii="BundesSerif Regular" w:eastAsia="Calibri" w:hAnsi="BundesSerif Regular" w:cs="Times New Roman"/>
          <w:color w:val="022C48"/>
          <w:sz w:val="24"/>
          <w:szCs w:val="24"/>
        </w:rPr>
        <w:t>w</w:t>
      </w:r>
      <w:r w:rsidR="00811F9F" w:rsidRPr="003A6370">
        <w:rPr>
          <w:rFonts w:ascii="BundesSerif Regular" w:eastAsia="Calibri" w:hAnsi="BundesSerif Regular" w:cs="Times New Roman"/>
          <w:color w:val="022C48"/>
          <w:sz w:val="24"/>
          <w:szCs w:val="24"/>
        </w:rPr>
        <w:t>u</w:t>
      </w:r>
      <w:r w:rsidR="00BA7A03" w:rsidRPr="003A6370">
        <w:rPr>
          <w:rFonts w:ascii="BundesSerif Regular" w:eastAsia="Calibri" w:hAnsi="BundesSerif Regular" w:cs="Times New Roman"/>
          <w:color w:val="022C48"/>
          <w:sz w:val="24"/>
          <w:szCs w:val="24"/>
        </w:rPr>
        <w:t xml:space="preserve">rden für den Sommer 2023 </w:t>
      </w:r>
      <w:r w:rsidR="007847CF" w:rsidRPr="003A6370">
        <w:rPr>
          <w:rFonts w:ascii="BundesSerif Regular" w:eastAsia="Calibri" w:hAnsi="BundesSerif Regular" w:cs="Times New Roman"/>
          <w:color w:val="022C48"/>
          <w:sz w:val="24"/>
          <w:szCs w:val="24"/>
        </w:rPr>
        <w:t xml:space="preserve">rund 3.200 hitzebedingte </w:t>
      </w:r>
      <w:r w:rsidR="007847CF" w:rsidRPr="003A6370">
        <w:rPr>
          <w:rFonts w:ascii="BundesSerif Regular" w:eastAsia="Calibri" w:hAnsi="BundesSerif Regular" w:cs="Times New Roman"/>
          <w:color w:val="022C48"/>
          <w:sz w:val="24"/>
          <w:szCs w:val="24"/>
        </w:rPr>
        <w:lastRenderedPageBreak/>
        <w:t xml:space="preserve">Sterbefälle </w:t>
      </w:r>
      <w:bookmarkEnd w:id="0"/>
      <w:r w:rsidR="007847CF" w:rsidRPr="003A6370">
        <w:rPr>
          <w:rFonts w:ascii="BundesSerif Regular" w:eastAsia="Calibri" w:hAnsi="BundesSerif Regular" w:cs="Times New Roman"/>
          <w:color w:val="022C48"/>
          <w:sz w:val="24"/>
          <w:szCs w:val="24"/>
        </w:rPr>
        <w:t>für Deutschland</w:t>
      </w:r>
      <w:r w:rsidR="00BA7A03" w:rsidRPr="003A6370">
        <w:rPr>
          <w:rFonts w:ascii="BundesSerif Regular" w:eastAsia="Calibri" w:hAnsi="BundesSerif Regular" w:cs="Times New Roman"/>
          <w:color w:val="022C48"/>
          <w:sz w:val="24"/>
          <w:szCs w:val="24"/>
        </w:rPr>
        <w:t xml:space="preserve"> ausgewiesen</w:t>
      </w:r>
      <w:r w:rsidR="007847CF" w:rsidRPr="003A6370">
        <w:rPr>
          <w:rFonts w:ascii="BundesSerif Regular" w:eastAsia="Calibri" w:hAnsi="BundesSerif Regular" w:cs="Times New Roman"/>
          <w:color w:val="022C48"/>
          <w:sz w:val="24"/>
          <w:szCs w:val="24"/>
        </w:rPr>
        <w:t>. Etwa 2.700 dieser Sterbefälle, also knapp 85 Prozent, waren Personen im Alter von 75 Jahre</w:t>
      </w:r>
      <w:r w:rsidR="00635ABE" w:rsidRPr="003A6370">
        <w:rPr>
          <w:rFonts w:ascii="BundesSerif Regular" w:eastAsia="Calibri" w:hAnsi="BundesSerif Regular" w:cs="Times New Roman"/>
          <w:color w:val="022C48"/>
          <w:sz w:val="24"/>
          <w:szCs w:val="24"/>
        </w:rPr>
        <w:t>n</w:t>
      </w:r>
      <w:r w:rsidR="007847CF" w:rsidRPr="003A6370">
        <w:rPr>
          <w:rFonts w:ascii="BundesSerif Regular" w:eastAsia="Calibri" w:hAnsi="BundesSerif Regular" w:cs="Times New Roman"/>
          <w:color w:val="022C48"/>
          <w:sz w:val="24"/>
          <w:szCs w:val="24"/>
        </w:rPr>
        <w:t xml:space="preserve"> oder älter. </w:t>
      </w:r>
      <w:r w:rsidR="00580588">
        <w:rPr>
          <w:rFonts w:ascii="BundesSerif Regular" w:eastAsia="Calibri" w:hAnsi="BundesSerif Regular" w:cs="Times New Roman"/>
          <w:color w:val="022C48"/>
          <w:sz w:val="24"/>
          <w:szCs w:val="24"/>
        </w:rPr>
        <w:t>Im Vergleich zum Vorjahr hat sich die</w:t>
      </w:r>
      <w:r w:rsidR="00EF3632" w:rsidRPr="003A6370">
        <w:rPr>
          <w:rFonts w:ascii="BundesSerif Regular" w:eastAsia="Calibri" w:hAnsi="BundesSerif Regular" w:cs="Times New Roman"/>
          <w:color w:val="022C48"/>
          <w:sz w:val="24"/>
          <w:szCs w:val="24"/>
        </w:rPr>
        <w:t xml:space="preserve"> Zahl der Hitzetoten</w:t>
      </w:r>
      <w:r w:rsidR="003A6370">
        <w:rPr>
          <w:rFonts w:ascii="BundesSerif Regular" w:eastAsia="Calibri" w:hAnsi="BundesSerif Regular" w:cs="Times New Roman"/>
          <w:color w:val="022C48"/>
          <w:sz w:val="24"/>
          <w:szCs w:val="24"/>
        </w:rPr>
        <w:t xml:space="preserve"> </w:t>
      </w:r>
      <w:r w:rsidR="00580588">
        <w:rPr>
          <w:rFonts w:ascii="BundesSerif Regular" w:eastAsia="Calibri" w:hAnsi="BundesSerif Regular" w:cs="Times New Roman"/>
          <w:color w:val="022C48"/>
          <w:sz w:val="24"/>
          <w:szCs w:val="24"/>
        </w:rPr>
        <w:t>deutlich</w:t>
      </w:r>
      <w:r w:rsidR="003A6370">
        <w:rPr>
          <w:rFonts w:ascii="BundesSerif Regular" w:eastAsia="Calibri" w:hAnsi="BundesSerif Regular" w:cs="Times New Roman"/>
          <w:color w:val="022C48"/>
          <w:sz w:val="24"/>
          <w:szCs w:val="24"/>
        </w:rPr>
        <w:t xml:space="preserve"> </w:t>
      </w:r>
      <w:r w:rsidR="00EF3632" w:rsidRPr="003A6370">
        <w:rPr>
          <w:rFonts w:ascii="BundesSerif Regular" w:eastAsia="Calibri" w:hAnsi="BundesSerif Regular" w:cs="Times New Roman"/>
          <w:color w:val="022C48"/>
          <w:sz w:val="24"/>
          <w:szCs w:val="24"/>
        </w:rPr>
        <w:t xml:space="preserve">reduziert, sodass davon </w:t>
      </w:r>
      <w:r w:rsidR="00EF3632" w:rsidRPr="003A6370">
        <w:rPr>
          <w:rFonts w:ascii="BundesSerif Regular" w:eastAsia="Calibri" w:hAnsi="BundesSerif Regular" w:cs="Times New Roman"/>
          <w:color w:val="022C48"/>
          <w:sz w:val="24"/>
          <w:szCs w:val="24"/>
        </w:rPr>
        <w:t>auszugehen ist,</w:t>
      </w:r>
      <w:r w:rsidR="00EF3632">
        <w:rPr>
          <w:rFonts w:ascii="BundesSerif Regular" w:eastAsia="Calibri" w:hAnsi="BundesSerif Regular" w:cs="Times New Roman"/>
          <w:color w:val="022C48"/>
          <w:sz w:val="24"/>
          <w:szCs w:val="24"/>
        </w:rPr>
        <w:t xml:space="preserve"> dass </w:t>
      </w:r>
      <w:r w:rsidR="00580588">
        <w:rPr>
          <w:rFonts w:ascii="BundesSerif Regular" w:eastAsia="Calibri" w:hAnsi="BundesSerif Regular" w:cs="Times New Roman"/>
          <w:color w:val="022C48"/>
          <w:sz w:val="24"/>
          <w:szCs w:val="24"/>
        </w:rPr>
        <w:t xml:space="preserve">sich </w:t>
      </w:r>
      <w:r w:rsidR="00EF3632">
        <w:rPr>
          <w:rFonts w:ascii="BundesSerif Regular" w:eastAsia="Calibri" w:hAnsi="BundesSerif Regular" w:cs="Times New Roman"/>
          <w:color w:val="022C48"/>
          <w:sz w:val="24"/>
          <w:szCs w:val="24"/>
        </w:rPr>
        <w:t>die</w:t>
      </w:r>
      <w:r w:rsidR="00BA7A03" w:rsidRPr="00EF3632">
        <w:rPr>
          <w:rFonts w:ascii="BundesSerif Regular" w:eastAsia="Calibri" w:hAnsi="BundesSerif Regular" w:cs="Times New Roman"/>
          <w:color w:val="022C48"/>
          <w:sz w:val="24"/>
          <w:szCs w:val="24"/>
        </w:rPr>
        <w:t xml:space="preserve"> mit dem Hitzeschutzplan </w:t>
      </w:r>
      <w:r w:rsidR="00EF3632">
        <w:rPr>
          <w:rFonts w:ascii="BundesSerif Regular" w:eastAsia="Calibri" w:hAnsi="BundesSerif Regular" w:cs="Times New Roman"/>
          <w:color w:val="022C48"/>
          <w:sz w:val="24"/>
          <w:szCs w:val="24"/>
        </w:rPr>
        <w:t xml:space="preserve">für </w:t>
      </w:r>
      <w:r w:rsidR="00BA7A03" w:rsidRPr="00EF3632">
        <w:rPr>
          <w:rFonts w:ascii="BundesSerif Regular" w:eastAsia="Calibri" w:hAnsi="BundesSerif Regular" w:cs="Times New Roman"/>
          <w:color w:val="022C48"/>
          <w:sz w:val="24"/>
          <w:szCs w:val="24"/>
        </w:rPr>
        <w:t>Gesundheit</w:t>
      </w:r>
      <w:r w:rsidR="00EF3632">
        <w:rPr>
          <w:rFonts w:ascii="BundesSerif Regular" w:eastAsia="Calibri" w:hAnsi="BundesSerif Regular" w:cs="Times New Roman"/>
          <w:color w:val="022C48"/>
          <w:sz w:val="24"/>
          <w:szCs w:val="24"/>
        </w:rPr>
        <w:t xml:space="preserve"> des BMG</w:t>
      </w:r>
      <w:r w:rsidR="00BA7A03" w:rsidRPr="00EF3632">
        <w:rPr>
          <w:rFonts w:ascii="BundesSerif Regular" w:eastAsia="Calibri" w:hAnsi="BundesSerif Regular" w:cs="Times New Roman"/>
          <w:color w:val="022C48"/>
          <w:sz w:val="24"/>
          <w:szCs w:val="24"/>
        </w:rPr>
        <w:t xml:space="preserve"> für den Sommer 2023 kurzfristig umgesetzten Maßnahmen</w:t>
      </w:r>
      <w:r w:rsidR="0098452C" w:rsidRPr="00EF3632">
        <w:rPr>
          <w:rFonts w:ascii="BundesSerif Regular" w:eastAsia="Calibri" w:hAnsi="BundesSerif Regular" w:cs="Times New Roman"/>
          <w:color w:val="022C48"/>
          <w:sz w:val="24"/>
          <w:szCs w:val="24"/>
        </w:rPr>
        <w:t xml:space="preserve"> und insbesondere</w:t>
      </w:r>
      <w:r w:rsidR="00BA7A03" w:rsidRPr="00EF3632">
        <w:rPr>
          <w:rFonts w:ascii="BundesSerif Regular" w:eastAsia="Calibri" w:hAnsi="BundesSerif Regular" w:cs="Times New Roman"/>
          <w:color w:val="022C48"/>
          <w:sz w:val="24"/>
          <w:szCs w:val="24"/>
        </w:rPr>
        <w:t xml:space="preserve"> das kooperative Vorgehen der beteiligten Akteurinnen und Akteure</w:t>
      </w:r>
      <w:r w:rsidR="00EF3632">
        <w:rPr>
          <w:rFonts w:ascii="BundesSerif Regular" w:eastAsia="Calibri" w:hAnsi="BundesSerif Regular" w:cs="Times New Roman"/>
          <w:color w:val="022C48"/>
          <w:sz w:val="24"/>
          <w:szCs w:val="24"/>
        </w:rPr>
        <w:t xml:space="preserve"> </w:t>
      </w:r>
      <w:r w:rsidR="0098452C" w:rsidRPr="00EF3632">
        <w:rPr>
          <w:rFonts w:ascii="BundesSerif Regular" w:eastAsia="Calibri" w:hAnsi="BundesSerif Regular" w:cs="Times New Roman"/>
          <w:color w:val="022C48"/>
          <w:sz w:val="24"/>
          <w:szCs w:val="24"/>
        </w:rPr>
        <w:t xml:space="preserve"> bewährt</w:t>
      </w:r>
      <w:r w:rsidR="00EF3632">
        <w:rPr>
          <w:rFonts w:ascii="BundesSerif Regular" w:eastAsia="Calibri" w:hAnsi="BundesSerif Regular" w:cs="Times New Roman"/>
          <w:color w:val="022C48"/>
          <w:sz w:val="24"/>
          <w:szCs w:val="24"/>
        </w:rPr>
        <w:t xml:space="preserve"> haben</w:t>
      </w:r>
      <w:r w:rsidR="0098452C" w:rsidRPr="00EF3632">
        <w:rPr>
          <w:rFonts w:ascii="BundesSerif Regular" w:eastAsia="Calibri" w:hAnsi="BundesSerif Regular" w:cs="Times New Roman"/>
          <w:color w:val="022C48"/>
          <w:sz w:val="24"/>
          <w:szCs w:val="24"/>
        </w:rPr>
        <w:t>.</w:t>
      </w:r>
      <w:r w:rsidR="0098452C">
        <w:rPr>
          <w:rFonts w:ascii="BundesSerif Regular" w:eastAsia="Calibri" w:hAnsi="BundesSerif Regular" w:cs="Times New Roman"/>
          <w:color w:val="022C48"/>
          <w:sz w:val="24"/>
          <w:szCs w:val="24"/>
        </w:rPr>
        <w:t xml:space="preserve"> </w:t>
      </w:r>
    </w:p>
    <w:p w14:paraId="3AC36BD5" w14:textId="77777777" w:rsidR="00267FBB" w:rsidRDefault="00267FBB" w:rsidP="007847CF">
      <w:pPr>
        <w:rPr>
          <w:rFonts w:ascii="BundesSerif Regular" w:eastAsia="Calibri" w:hAnsi="BundesSerif Regular" w:cs="Times New Roman"/>
          <w:color w:val="022C48"/>
          <w:sz w:val="24"/>
          <w:szCs w:val="24"/>
          <w:highlight w:val="green"/>
        </w:rPr>
      </w:pPr>
    </w:p>
    <w:p w14:paraId="0EB75B25" w14:textId="50884085" w:rsidR="00811F9F" w:rsidRDefault="00900FF7" w:rsidP="007847CF">
      <w:pPr>
        <w:rPr>
          <w:rFonts w:ascii="BundesSerif Regular" w:eastAsia="Calibri" w:hAnsi="BundesSerif Regular" w:cs="Times New Roman"/>
          <w:b/>
          <w:color w:val="022C48"/>
          <w:sz w:val="24"/>
          <w:szCs w:val="24"/>
        </w:rPr>
      </w:pPr>
      <w:r>
        <w:rPr>
          <w:rFonts w:ascii="BundesSerif Regular" w:eastAsia="Calibri" w:hAnsi="BundesSerif Regular" w:cs="Times New Roman"/>
          <w:b/>
          <w:color w:val="022C48"/>
          <w:sz w:val="24"/>
          <w:szCs w:val="24"/>
        </w:rPr>
        <w:t>3</w:t>
      </w:r>
      <w:r w:rsidR="00267FBB" w:rsidRPr="00811F9F">
        <w:rPr>
          <w:rFonts w:ascii="BundesSerif Regular" w:eastAsia="Calibri" w:hAnsi="BundesSerif Regular" w:cs="Times New Roman"/>
          <w:b/>
          <w:color w:val="022C48"/>
          <w:sz w:val="24"/>
          <w:szCs w:val="24"/>
        </w:rPr>
        <w:t xml:space="preserve">. </w:t>
      </w:r>
      <w:r w:rsidR="00811F9F" w:rsidRPr="00811F9F">
        <w:rPr>
          <w:rFonts w:ascii="BundesSerif Regular" w:eastAsia="Calibri" w:hAnsi="BundesSerif Regular" w:cs="Times New Roman"/>
          <w:b/>
          <w:color w:val="022C48"/>
          <w:sz w:val="24"/>
          <w:szCs w:val="24"/>
        </w:rPr>
        <w:t xml:space="preserve">Mittelfristige Maßnahmen – Was ist seit dem Sommer 2023 passiert? </w:t>
      </w:r>
    </w:p>
    <w:p w14:paraId="1DA12A5F" w14:textId="6776A118" w:rsidR="00811F9F" w:rsidRPr="007E3B70" w:rsidRDefault="00C7486F" w:rsidP="007847CF">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Mit</w:t>
      </w:r>
      <w:r w:rsidRPr="007E3B70">
        <w:rPr>
          <w:rFonts w:ascii="BundesSerif Regular" w:eastAsia="Calibri" w:hAnsi="BundesSerif Regular" w:cs="Times New Roman"/>
          <w:color w:val="022C48"/>
          <w:sz w:val="24"/>
          <w:szCs w:val="24"/>
        </w:rPr>
        <w:t xml:space="preserve"> </w:t>
      </w:r>
      <w:r w:rsidR="00811F9F" w:rsidRPr="007E3B70">
        <w:rPr>
          <w:rFonts w:ascii="BundesSerif Regular" w:eastAsia="Calibri" w:hAnsi="BundesSerif Regular" w:cs="Times New Roman"/>
          <w:color w:val="022C48"/>
          <w:sz w:val="24"/>
          <w:szCs w:val="24"/>
        </w:rPr>
        <w:t xml:space="preserve">der 2. Hitzeschutzkonferenz </w:t>
      </w:r>
      <w:r w:rsidR="00E90B13">
        <w:rPr>
          <w:rFonts w:ascii="BundesSerif Regular" w:eastAsia="Calibri" w:hAnsi="BundesSerif Regular" w:cs="Times New Roman"/>
          <w:color w:val="022C48"/>
          <w:sz w:val="24"/>
          <w:szCs w:val="24"/>
        </w:rPr>
        <w:t>im Juli</w:t>
      </w:r>
      <w:r w:rsidR="00EA2EC2">
        <w:rPr>
          <w:rFonts w:ascii="BundesSerif Regular" w:eastAsia="Calibri" w:hAnsi="BundesSerif Regular" w:cs="Times New Roman"/>
          <w:color w:val="022C48"/>
          <w:sz w:val="24"/>
          <w:szCs w:val="24"/>
        </w:rPr>
        <w:t xml:space="preserve"> </w:t>
      </w:r>
      <w:r w:rsidR="00811F9F" w:rsidRPr="007E3B70">
        <w:rPr>
          <w:rFonts w:ascii="BundesSerif Regular" w:eastAsia="Calibri" w:hAnsi="BundesSerif Regular" w:cs="Times New Roman"/>
          <w:color w:val="022C48"/>
          <w:sz w:val="24"/>
          <w:szCs w:val="24"/>
        </w:rPr>
        <w:t xml:space="preserve"> 2023 hat das BMG in einem </w:t>
      </w:r>
      <w:r w:rsidR="00E90B13">
        <w:rPr>
          <w:rFonts w:ascii="BundesSerif Regular" w:eastAsia="Calibri" w:hAnsi="BundesSerif Regular" w:cs="Times New Roman"/>
          <w:color w:val="022C48"/>
          <w:sz w:val="24"/>
          <w:szCs w:val="24"/>
        </w:rPr>
        <w:t>weiteren</w:t>
      </w:r>
      <w:r w:rsidR="00E90B13" w:rsidRPr="007E3B70">
        <w:rPr>
          <w:rFonts w:ascii="BundesSerif Regular" w:eastAsia="Calibri" w:hAnsi="BundesSerif Regular" w:cs="Times New Roman"/>
          <w:color w:val="022C48"/>
          <w:sz w:val="24"/>
          <w:szCs w:val="24"/>
        </w:rPr>
        <w:t xml:space="preserve"> </w:t>
      </w:r>
      <w:r w:rsidR="00811F9F" w:rsidRPr="007E3B70">
        <w:rPr>
          <w:rFonts w:ascii="BundesSerif Regular" w:eastAsia="Calibri" w:hAnsi="BundesSerif Regular" w:cs="Times New Roman"/>
          <w:color w:val="022C48"/>
          <w:sz w:val="24"/>
          <w:szCs w:val="24"/>
        </w:rPr>
        <w:t>Schritt mittelfristige</w:t>
      </w:r>
      <w:r w:rsidR="0098452C" w:rsidRPr="007E3B70">
        <w:rPr>
          <w:rFonts w:ascii="BundesSerif Regular" w:eastAsia="Calibri" w:hAnsi="BundesSerif Regular" w:cs="Times New Roman"/>
          <w:color w:val="022C48"/>
          <w:sz w:val="24"/>
          <w:szCs w:val="24"/>
        </w:rPr>
        <w:t xml:space="preserve"> </w:t>
      </w:r>
      <w:r w:rsidR="00811F9F" w:rsidRPr="007E3B70">
        <w:rPr>
          <w:rFonts w:ascii="BundesSerif Regular" w:eastAsia="Calibri" w:hAnsi="BundesSerif Regular" w:cs="Times New Roman"/>
          <w:color w:val="022C48"/>
          <w:sz w:val="24"/>
          <w:szCs w:val="24"/>
        </w:rPr>
        <w:t xml:space="preserve">Maßnahmen </w:t>
      </w:r>
      <w:r w:rsidR="0098452C" w:rsidRPr="007E3B70">
        <w:rPr>
          <w:rFonts w:ascii="BundesSerif Regular" w:eastAsia="Calibri" w:hAnsi="BundesSerif Regular" w:cs="Times New Roman"/>
          <w:color w:val="022C48"/>
          <w:sz w:val="24"/>
          <w:szCs w:val="24"/>
        </w:rPr>
        <w:t>initiiert, die zu einer Verstetigung</w:t>
      </w:r>
      <w:r w:rsidR="00E90B13">
        <w:rPr>
          <w:rFonts w:ascii="BundesSerif Regular" w:eastAsia="Calibri" w:hAnsi="BundesSerif Regular" w:cs="Times New Roman"/>
          <w:color w:val="022C48"/>
          <w:sz w:val="24"/>
          <w:szCs w:val="24"/>
        </w:rPr>
        <w:t xml:space="preserve"> und Weiterentwicklung</w:t>
      </w:r>
      <w:r w:rsidR="0098452C" w:rsidRPr="007E3B70">
        <w:rPr>
          <w:rFonts w:ascii="BundesSerif Regular" w:eastAsia="Calibri" w:hAnsi="BundesSerif Regular" w:cs="Times New Roman"/>
          <w:color w:val="022C48"/>
          <w:sz w:val="24"/>
          <w:szCs w:val="24"/>
        </w:rPr>
        <w:t xml:space="preserve"> des gesundheitlichen Hitzeschutzes beitragen. </w:t>
      </w:r>
    </w:p>
    <w:p w14:paraId="7E24926A" w14:textId="4D0F0CC8" w:rsidR="00B45952" w:rsidRDefault="00811F9F" w:rsidP="007847CF">
      <w:pPr>
        <w:rPr>
          <w:rFonts w:ascii="BundesSerif Regular" w:eastAsia="Calibri" w:hAnsi="BundesSerif Regular" w:cs="Times New Roman"/>
          <w:color w:val="022C48"/>
          <w:sz w:val="24"/>
          <w:szCs w:val="24"/>
        </w:rPr>
      </w:pPr>
      <w:r w:rsidRPr="007E3B70">
        <w:rPr>
          <w:rFonts w:ascii="BundesSerif Regular" w:eastAsia="Calibri" w:hAnsi="BundesSerif Regular" w:cs="Times New Roman"/>
          <w:color w:val="022C48"/>
          <w:sz w:val="24"/>
          <w:szCs w:val="24"/>
        </w:rPr>
        <w:t xml:space="preserve">So wurde – basierend auf dem „Musterhitzeschutzplan für Krankenhäuser“ des Aktionsbündnis Hitzeschutz Berlin – eine Initiative der </w:t>
      </w:r>
      <w:r w:rsidR="00500BF1" w:rsidRPr="007E3B70">
        <w:rPr>
          <w:rFonts w:ascii="BundesSerif Regular" w:eastAsia="Calibri" w:hAnsi="BundesSerif Regular" w:cs="Times New Roman"/>
          <w:color w:val="022C48"/>
          <w:sz w:val="24"/>
          <w:szCs w:val="24"/>
        </w:rPr>
        <w:t>Ä</w:t>
      </w:r>
      <w:r w:rsidR="00F508CB">
        <w:rPr>
          <w:rFonts w:ascii="BundesSerif Regular" w:eastAsia="Calibri" w:hAnsi="BundesSerif Regular" w:cs="Times New Roman"/>
          <w:color w:val="022C48"/>
          <w:sz w:val="24"/>
          <w:szCs w:val="24"/>
        </w:rPr>
        <w:t>rztekammer Berlin</w:t>
      </w:r>
      <w:r w:rsidR="00500BF1" w:rsidRPr="007E3B70">
        <w:rPr>
          <w:rFonts w:ascii="BundesSerif Regular" w:eastAsia="Calibri" w:hAnsi="BundesSerif Regular" w:cs="Times New Roman"/>
          <w:color w:val="022C48"/>
          <w:sz w:val="24"/>
          <w:szCs w:val="24"/>
        </w:rPr>
        <w:t xml:space="preserve">, </w:t>
      </w:r>
      <w:r w:rsidR="00F508CB">
        <w:rPr>
          <w:rFonts w:ascii="BundesSerif Regular" w:eastAsia="Calibri" w:hAnsi="BundesSerif Regular" w:cs="Times New Roman"/>
          <w:color w:val="022C48"/>
          <w:sz w:val="24"/>
          <w:szCs w:val="24"/>
        </w:rPr>
        <w:t xml:space="preserve">der Senatsverwaltung für Wissenschaft, Gesundheit und Pflege </w:t>
      </w:r>
      <w:r w:rsidR="00500BF1" w:rsidRPr="007E3B70">
        <w:rPr>
          <w:rFonts w:ascii="BundesSerif Regular" w:eastAsia="Calibri" w:hAnsi="BundesSerif Regular" w:cs="Times New Roman"/>
          <w:color w:val="022C48"/>
          <w:sz w:val="24"/>
          <w:szCs w:val="24"/>
        </w:rPr>
        <w:t xml:space="preserve">und </w:t>
      </w:r>
      <w:r w:rsidR="00F508CB">
        <w:rPr>
          <w:rFonts w:ascii="BundesSerif Regular" w:eastAsia="Calibri" w:hAnsi="BundesSerif Regular" w:cs="Times New Roman"/>
          <w:color w:val="022C48"/>
          <w:sz w:val="24"/>
          <w:szCs w:val="24"/>
        </w:rPr>
        <w:t>der Deutschen Allianz Klimawandel und Gesundheit (</w:t>
      </w:r>
      <w:r w:rsidR="00500BF1" w:rsidRPr="007E3B70">
        <w:rPr>
          <w:rFonts w:ascii="BundesSerif Regular" w:eastAsia="Calibri" w:hAnsi="BundesSerif Regular" w:cs="Times New Roman"/>
          <w:color w:val="022C48"/>
          <w:sz w:val="24"/>
          <w:szCs w:val="24"/>
        </w:rPr>
        <w:t>KLUG</w:t>
      </w:r>
      <w:r w:rsidR="00F508CB">
        <w:rPr>
          <w:rFonts w:ascii="BundesSerif Regular" w:eastAsia="Calibri" w:hAnsi="BundesSerif Regular" w:cs="Times New Roman"/>
          <w:color w:val="022C48"/>
          <w:sz w:val="24"/>
          <w:szCs w:val="24"/>
        </w:rPr>
        <w:t>)</w:t>
      </w:r>
      <w:r w:rsidR="00500BF1" w:rsidRPr="007E3B70">
        <w:rPr>
          <w:rFonts w:ascii="BundesSerif Regular" w:eastAsia="Calibri" w:hAnsi="BundesSerif Regular" w:cs="Times New Roman"/>
          <w:color w:val="022C48"/>
          <w:sz w:val="24"/>
          <w:szCs w:val="24"/>
        </w:rPr>
        <w:t xml:space="preserve"> e.V. </w:t>
      </w:r>
      <w:r w:rsidR="00E90B13">
        <w:rPr>
          <w:rFonts w:ascii="BundesSerif Regular" w:eastAsia="Calibri" w:hAnsi="BundesSerif Regular" w:cs="Times New Roman"/>
          <w:color w:val="022C48"/>
          <w:sz w:val="24"/>
          <w:szCs w:val="24"/>
        </w:rPr>
        <w:t xml:space="preserve">- </w:t>
      </w:r>
      <w:r w:rsidR="00F508CB">
        <w:rPr>
          <w:rFonts w:ascii="BundesSerif Regular" w:eastAsia="Calibri" w:hAnsi="BundesSerif Regular" w:cs="Times New Roman"/>
          <w:color w:val="022C48"/>
          <w:sz w:val="24"/>
          <w:szCs w:val="24"/>
        </w:rPr>
        <w:t xml:space="preserve">sowie </w:t>
      </w:r>
      <w:r w:rsidR="00500BF1" w:rsidRPr="007E3B70">
        <w:rPr>
          <w:rFonts w:ascii="BundesSerif Regular" w:eastAsia="Calibri" w:hAnsi="BundesSerif Regular" w:cs="Times New Roman"/>
          <w:color w:val="022C48"/>
          <w:sz w:val="24"/>
          <w:szCs w:val="24"/>
        </w:rPr>
        <w:t>unter Einbeziehung der Stellungnahmen von verschiedenen Akteurinnen und Akteuren des Gesundheitswesens eine Bundes</w:t>
      </w:r>
      <w:r w:rsidR="00E90B13">
        <w:rPr>
          <w:rFonts w:ascii="BundesSerif Regular" w:eastAsia="Calibri" w:hAnsi="BundesSerif Regular" w:cs="Times New Roman"/>
          <w:color w:val="022C48"/>
          <w:sz w:val="24"/>
          <w:szCs w:val="24"/>
        </w:rPr>
        <w:t>rahmen</w:t>
      </w:r>
      <w:r w:rsidR="00500BF1" w:rsidRPr="007E3B70">
        <w:rPr>
          <w:rFonts w:ascii="BundesSerif Regular" w:eastAsia="Calibri" w:hAnsi="BundesSerif Regular" w:cs="Times New Roman"/>
          <w:color w:val="022C48"/>
          <w:sz w:val="24"/>
          <w:szCs w:val="24"/>
        </w:rPr>
        <w:t xml:space="preserve">empfehlung entwickelt. </w:t>
      </w:r>
    </w:p>
    <w:p w14:paraId="374E0CE2" w14:textId="4D0E4FB1" w:rsidR="00B45952" w:rsidRDefault="00500BF1" w:rsidP="007847CF">
      <w:pPr>
        <w:rPr>
          <w:rFonts w:ascii="BundesSerif Regular" w:eastAsia="Calibri" w:hAnsi="BundesSerif Regular" w:cs="Times New Roman"/>
          <w:color w:val="022C48"/>
          <w:sz w:val="24"/>
          <w:szCs w:val="24"/>
        </w:rPr>
      </w:pPr>
      <w:r w:rsidRPr="007E3B70">
        <w:rPr>
          <w:rFonts w:ascii="BundesSerif Regular" w:eastAsia="Calibri" w:hAnsi="BundesSerif Regular" w:cs="Times New Roman"/>
          <w:color w:val="022C48"/>
          <w:sz w:val="24"/>
          <w:szCs w:val="24"/>
        </w:rPr>
        <w:t xml:space="preserve">Weiterhin wurde mit dem Öffentlichen Gesundheitsdienst (ÖGD) ein gemeinsamer Arbeitsprozess konsentiert, der die Fähigkeiten des ÖGD in Bezug auf die Planung und Umsetzung des gesundheitlichen Hitzeschutzes stärken und den gegenseitigen Austausch </w:t>
      </w:r>
      <w:r w:rsidR="00E90B13">
        <w:rPr>
          <w:rFonts w:ascii="BundesSerif Regular" w:eastAsia="Calibri" w:hAnsi="BundesSerif Regular" w:cs="Times New Roman"/>
          <w:color w:val="022C48"/>
          <w:sz w:val="24"/>
          <w:szCs w:val="24"/>
        </w:rPr>
        <w:t xml:space="preserve">auf kommunaler Ebene </w:t>
      </w:r>
      <w:r w:rsidRPr="007E3B70">
        <w:rPr>
          <w:rFonts w:ascii="BundesSerif Regular" w:eastAsia="Calibri" w:hAnsi="BundesSerif Regular" w:cs="Times New Roman"/>
          <w:color w:val="022C48"/>
          <w:sz w:val="24"/>
          <w:szCs w:val="24"/>
        </w:rPr>
        <w:t xml:space="preserve">intensivieren soll. </w:t>
      </w:r>
    </w:p>
    <w:p w14:paraId="0A4659F9" w14:textId="5C11F0C1" w:rsidR="00811F9F" w:rsidRDefault="00500BF1" w:rsidP="007847CF">
      <w:pPr>
        <w:rPr>
          <w:rFonts w:ascii="BundesSerif Regular" w:eastAsia="Calibri" w:hAnsi="BundesSerif Regular" w:cs="Times New Roman"/>
          <w:color w:val="022C48"/>
          <w:sz w:val="24"/>
          <w:szCs w:val="24"/>
          <w:highlight w:val="green"/>
        </w:rPr>
      </w:pPr>
      <w:r w:rsidRPr="00B45952">
        <w:rPr>
          <w:rFonts w:ascii="BundesSerif Regular" w:eastAsia="Calibri" w:hAnsi="BundesSerif Regular" w:cs="Times New Roman"/>
          <w:color w:val="022C48"/>
          <w:sz w:val="24"/>
          <w:szCs w:val="24"/>
        </w:rPr>
        <w:t xml:space="preserve">Zur Vorbereitung auf den Sommer 2024 </w:t>
      </w:r>
      <w:r w:rsidR="00704E28" w:rsidRPr="00B45952">
        <w:rPr>
          <w:rFonts w:ascii="BundesSerif Regular" w:eastAsia="Calibri" w:hAnsi="BundesSerif Regular" w:cs="Times New Roman"/>
          <w:color w:val="022C48"/>
          <w:sz w:val="24"/>
          <w:szCs w:val="24"/>
        </w:rPr>
        <w:t>entwickelt</w:t>
      </w:r>
      <w:r w:rsidRPr="00B45952">
        <w:rPr>
          <w:rFonts w:ascii="BundesSerif Regular" w:eastAsia="Calibri" w:hAnsi="BundesSerif Regular" w:cs="Times New Roman"/>
          <w:color w:val="022C48"/>
          <w:sz w:val="24"/>
          <w:szCs w:val="24"/>
        </w:rPr>
        <w:t xml:space="preserve"> der Qualitätsausschuss Pflege zudem eine </w:t>
      </w:r>
      <w:r w:rsidR="00704E28" w:rsidRPr="00B45952">
        <w:rPr>
          <w:rFonts w:ascii="BundesSerif Regular" w:eastAsia="Calibri" w:hAnsi="BundesSerif Regular" w:cs="Times New Roman"/>
          <w:color w:val="022C48"/>
          <w:sz w:val="24"/>
          <w:szCs w:val="24"/>
        </w:rPr>
        <w:t>bundeseinheitliche Empfehlung</w:t>
      </w:r>
      <w:r w:rsidRPr="00B45952">
        <w:rPr>
          <w:rFonts w:ascii="BundesSerif Regular" w:eastAsia="Calibri" w:hAnsi="BundesSerif Regular" w:cs="Times New Roman"/>
          <w:color w:val="022C48"/>
          <w:sz w:val="24"/>
          <w:szCs w:val="24"/>
        </w:rPr>
        <w:t xml:space="preserve"> für </w:t>
      </w:r>
      <w:r w:rsidR="00704E28" w:rsidRPr="00B45952">
        <w:rPr>
          <w:rFonts w:ascii="BundesSerif Regular" w:eastAsia="Calibri" w:hAnsi="BundesSerif Regular" w:cs="Times New Roman"/>
          <w:color w:val="022C48"/>
          <w:sz w:val="24"/>
          <w:szCs w:val="24"/>
        </w:rPr>
        <w:t>Hitzeschutzpläne in Pflegeeinrichtungen und Pflegediensten.</w:t>
      </w:r>
    </w:p>
    <w:p w14:paraId="7A5571A2" w14:textId="556A202F" w:rsidR="00EB4013" w:rsidRDefault="00704E28" w:rsidP="007847CF">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Darüber hinaus </w:t>
      </w:r>
      <w:r w:rsidRPr="00EF3632">
        <w:rPr>
          <w:rFonts w:ascii="BundesSerif Regular" w:eastAsia="Calibri" w:hAnsi="BundesSerif Regular" w:cs="Times New Roman"/>
          <w:color w:val="022C48"/>
          <w:sz w:val="24"/>
          <w:szCs w:val="24"/>
        </w:rPr>
        <w:t xml:space="preserve">hat das BMG Anfang November eine Interministerielle Arbeitsgruppe (IMA) </w:t>
      </w:r>
      <w:r w:rsidR="00B45952" w:rsidRPr="00EF3632">
        <w:rPr>
          <w:rFonts w:ascii="BundesSerif Regular" w:eastAsia="Calibri" w:hAnsi="BundesSerif Regular" w:cs="Times New Roman"/>
          <w:color w:val="022C48"/>
          <w:sz w:val="24"/>
          <w:szCs w:val="24"/>
        </w:rPr>
        <w:t>„Hitzeschutz“</w:t>
      </w:r>
      <w:r w:rsidR="00B45952">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einberufen, die gemeinsam mit dem BMUV,</w:t>
      </w:r>
      <w:r w:rsidR="001A2A1F">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 xml:space="preserve">dem BMI, dem BMDV, dem BMWSB, dem BMAS, dem BKM, dem BMWK, dem BMEL und dem BMFSFJ am Beitrag des Bundes arbeitet, um den Hitzeschutz in Deutschland </w:t>
      </w:r>
      <w:r w:rsidR="00E90B13">
        <w:rPr>
          <w:rFonts w:ascii="BundesSerif Regular" w:eastAsia="Calibri" w:hAnsi="BundesSerif Regular" w:cs="Times New Roman"/>
          <w:color w:val="022C48"/>
          <w:sz w:val="24"/>
          <w:szCs w:val="24"/>
        </w:rPr>
        <w:t xml:space="preserve">wirksam und koordiniert </w:t>
      </w:r>
      <w:r>
        <w:rPr>
          <w:rFonts w:ascii="BundesSerif Regular" w:eastAsia="Calibri" w:hAnsi="BundesSerif Regular" w:cs="Times New Roman"/>
          <w:color w:val="022C48"/>
          <w:sz w:val="24"/>
          <w:szCs w:val="24"/>
        </w:rPr>
        <w:t xml:space="preserve">auszugestalten. </w:t>
      </w:r>
    </w:p>
    <w:p w14:paraId="4C76AC10" w14:textId="77777777" w:rsidR="007E3B70" w:rsidRPr="00500BF1" w:rsidRDefault="007E3B70" w:rsidP="007847CF">
      <w:pPr>
        <w:rPr>
          <w:rFonts w:ascii="BundesSerif Regular" w:eastAsia="Calibri" w:hAnsi="BundesSerif Regular" w:cs="Times New Roman"/>
          <w:color w:val="022C48"/>
          <w:sz w:val="24"/>
          <w:szCs w:val="24"/>
          <w:highlight w:val="green"/>
        </w:rPr>
      </w:pPr>
    </w:p>
    <w:p w14:paraId="53CBC381" w14:textId="05B3A916" w:rsidR="00332BF1" w:rsidRPr="000E62A0" w:rsidRDefault="00900FF7" w:rsidP="007847CF">
      <w:pPr>
        <w:rPr>
          <w:rFonts w:ascii="BundesSerif Regular" w:eastAsia="Calibri" w:hAnsi="BundesSerif Regular" w:cs="Times New Roman"/>
          <w:b/>
          <w:color w:val="022C48"/>
          <w:sz w:val="24"/>
          <w:szCs w:val="24"/>
        </w:rPr>
      </w:pPr>
      <w:r>
        <w:rPr>
          <w:rFonts w:ascii="BundesSerif Regular" w:eastAsia="Calibri" w:hAnsi="BundesSerif Regular" w:cs="Times New Roman"/>
          <w:b/>
          <w:color w:val="022C48"/>
          <w:sz w:val="24"/>
          <w:szCs w:val="24"/>
        </w:rPr>
        <w:t>4</w:t>
      </w:r>
      <w:r w:rsidR="00764E32">
        <w:rPr>
          <w:rFonts w:ascii="BundesSerif Regular" w:eastAsia="Calibri" w:hAnsi="BundesSerif Regular" w:cs="Times New Roman"/>
          <w:b/>
          <w:color w:val="022C48"/>
          <w:sz w:val="24"/>
          <w:szCs w:val="24"/>
        </w:rPr>
        <w:t>.</w:t>
      </w:r>
      <w:r w:rsidR="007E3B70">
        <w:rPr>
          <w:rFonts w:ascii="BundesSerif Regular" w:eastAsia="Calibri" w:hAnsi="BundesSerif Regular" w:cs="Times New Roman"/>
          <w:b/>
          <w:color w:val="022C48"/>
          <w:sz w:val="24"/>
          <w:szCs w:val="24"/>
        </w:rPr>
        <w:t xml:space="preserve"> </w:t>
      </w:r>
      <w:r w:rsidR="00764E32">
        <w:rPr>
          <w:rFonts w:ascii="BundesSerif Regular" w:eastAsia="Calibri" w:hAnsi="BundesSerif Regular" w:cs="Times New Roman"/>
          <w:b/>
          <w:color w:val="022C48"/>
          <w:sz w:val="24"/>
          <w:szCs w:val="24"/>
        </w:rPr>
        <w:t>Langfristige Maßnahmen -</w:t>
      </w:r>
      <w:r w:rsidR="00332BF1" w:rsidRPr="000E62A0">
        <w:rPr>
          <w:rFonts w:ascii="BundesSerif Regular" w:eastAsia="Calibri" w:hAnsi="BundesSerif Regular" w:cs="Times New Roman"/>
          <w:b/>
          <w:color w:val="022C48"/>
          <w:sz w:val="24"/>
          <w:szCs w:val="24"/>
        </w:rPr>
        <w:t xml:space="preserve"> Vorbereitung auf den Sommer 2024</w:t>
      </w:r>
      <w:r w:rsidR="00987907">
        <w:rPr>
          <w:rFonts w:ascii="BundesSerif Regular" w:eastAsia="Calibri" w:hAnsi="BundesSerif Regular" w:cs="Times New Roman"/>
          <w:b/>
          <w:color w:val="022C48"/>
          <w:sz w:val="24"/>
          <w:szCs w:val="24"/>
        </w:rPr>
        <w:t xml:space="preserve"> und Verstetigung des gesundheitlichen Hitzeschutzes</w:t>
      </w:r>
    </w:p>
    <w:p w14:paraId="0F6262D2" w14:textId="77682761" w:rsidR="00764E32" w:rsidRDefault="00D32846" w:rsidP="00433E25">
      <w:pPr>
        <w:rPr>
          <w:rFonts w:ascii="BundesSerif Regular" w:eastAsia="Calibri" w:hAnsi="BundesSerif Regular" w:cs="Times New Roman"/>
          <w:color w:val="022C48"/>
          <w:sz w:val="24"/>
          <w:szCs w:val="24"/>
        </w:rPr>
      </w:pPr>
      <w:r w:rsidRPr="000E62A0">
        <w:rPr>
          <w:rFonts w:ascii="BundesSerif Regular" w:eastAsia="Calibri" w:hAnsi="BundesSerif Regular" w:cs="Times New Roman"/>
          <w:color w:val="022C48"/>
          <w:sz w:val="24"/>
          <w:szCs w:val="24"/>
        </w:rPr>
        <w:t>Nach den kurz</w:t>
      </w:r>
      <w:r w:rsidR="00764E32">
        <w:rPr>
          <w:rFonts w:ascii="BundesSerif Regular" w:eastAsia="Calibri" w:hAnsi="BundesSerif Regular" w:cs="Times New Roman"/>
          <w:color w:val="022C48"/>
          <w:sz w:val="24"/>
          <w:szCs w:val="24"/>
        </w:rPr>
        <w:t>- und mittel</w:t>
      </w:r>
      <w:r w:rsidRPr="000E62A0">
        <w:rPr>
          <w:rFonts w:ascii="BundesSerif Regular" w:eastAsia="Calibri" w:hAnsi="BundesSerif Regular" w:cs="Times New Roman"/>
          <w:color w:val="022C48"/>
          <w:sz w:val="24"/>
          <w:szCs w:val="24"/>
        </w:rPr>
        <w:t xml:space="preserve">fristigen Maßnahmen, die bereits zur Verbesserung des Hitzeschutzes </w:t>
      </w:r>
      <w:r w:rsidR="0098452C">
        <w:rPr>
          <w:rFonts w:ascii="BundesSerif Regular" w:eastAsia="Calibri" w:hAnsi="BundesSerif Regular" w:cs="Times New Roman"/>
          <w:color w:val="022C48"/>
          <w:sz w:val="24"/>
          <w:szCs w:val="24"/>
        </w:rPr>
        <w:t xml:space="preserve">für die Bevölkerung und </w:t>
      </w:r>
      <w:r w:rsidRPr="000E62A0">
        <w:rPr>
          <w:rFonts w:ascii="BundesSerif Regular" w:eastAsia="Calibri" w:hAnsi="BundesSerif Regular" w:cs="Times New Roman"/>
          <w:color w:val="022C48"/>
          <w:sz w:val="24"/>
          <w:szCs w:val="24"/>
        </w:rPr>
        <w:t xml:space="preserve">in den Einrichtungen des Gesundheitswesens beigetragen haben, geht es </w:t>
      </w:r>
      <w:r w:rsidR="00764E32">
        <w:rPr>
          <w:rFonts w:ascii="BundesSerif Regular" w:eastAsia="Calibri" w:hAnsi="BundesSerif Regular" w:cs="Times New Roman"/>
          <w:color w:val="022C48"/>
          <w:sz w:val="24"/>
          <w:szCs w:val="24"/>
        </w:rPr>
        <w:t xml:space="preserve">nunmehr </w:t>
      </w:r>
      <w:r w:rsidRPr="000E62A0">
        <w:rPr>
          <w:rFonts w:ascii="BundesSerif Regular" w:eastAsia="Calibri" w:hAnsi="BundesSerif Regular" w:cs="Times New Roman"/>
          <w:color w:val="022C48"/>
          <w:sz w:val="24"/>
          <w:szCs w:val="24"/>
        </w:rPr>
        <w:t xml:space="preserve">darum, den gesundheitlichen Hitzeschutz </w:t>
      </w:r>
      <w:r w:rsidR="00764E32">
        <w:rPr>
          <w:rFonts w:ascii="BundesSerif Regular" w:eastAsia="Calibri" w:hAnsi="BundesSerif Regular" w:cs="Times New Roman"/>
          <w:color w:val="022C48"/>
          <w:sz w:val="24"/>
          <w:szCs w:val="24"/>
        </w:rPr>
        <w:t xml:space="preserve">auch </w:t>
      </w:r>
      <w:r w:rsidRPr="000E62A0">
        <w:rPr>
          <w:rFonts w:ascii="BundesSerif Regular" w:eastAsia="Calibri" w:hAnsi="BundesSerif Regular" w:cs="Times New Roman"/>
          <w:color w:val="022C48"/>
          <w:sz w:val="24"/>
          <w:szCs w:val="24"/>
        </w:rPr>
        <w:t xml:space="preserve">langfristig auf der Bundesebene zu verankern. </w:t>
      </w:r>
    </w:p>
    <w:p w14:paraId="305A157F" w14:textId="11610667" w:rsidR="00433E25" w:rsidRDefault="00D32846" w:rsidP="00433E25">
      <w:pPr>
        <w:rPr>
          <w:rFonts w:ascii="BundesSerif Regular" w:eastAsia="Calibri" w:hAnsi="BundesSerif Regular" w:cs="Times New Roman"/>
          <w:color w:val="022C48"/>
          <w:sz w:val="24"/>
          <w:szCs w:val="24"/>
        </w:rPr>
      </w:pPr>
      <w:r w:rsidRPr="000E62A0">
        <w:rPr>
          <w:rFonts w:ascii="BundesSerif Regular" w:eastAsia="Calibri" w:hAnsi="BundesSerif Regular" w:cs="Times New Roman"/>
          <w:color w:val="022C48"/>
          <w:sz w:val="24"/>
          <w:szCs w:val="24"/>
        </w:rPr>
        <w:t xml:space="preserve">Ziel des </w:t>
      </w:r>
      <w:r w:rsidR="0098452C" w:rsidRPr="000E62A0">
        <w:rPr>
          <w:rFonts w:ascii="BundesSerif Regular" w:eastAsia="Calibri" w:hAnsi="BundesSerif Regular" w:cs="Times New Roman"/>
          <w:color w:val="022C48"/>
          <w:sz w:val="24"/>
          <w:szCs w:val="24"/>
        </w:rPr>
        <w:t xml:space="preserve">BMG </w:t>
      </w:r>
      <w:r w:rsidRPr="000E62A0">
        <w:rPr>
          <w:rFonts w:ascii="BundesSerif Regular" w:eastAsia="Calibri" w:hAnsi="BundesSerif Regular" w:cs="Times New Roman"/>
          <w:color w:val="022C48"/>
          <w:sz w:val="24"/>
          <w:szCs w:val="24"/>
        </w:rPr>
        <w:t>ist es, einen strukturierten und koordinierten Prozess der Hitzeschutzplanung zu etablieren</w:t>
      </w:r>
      <w:r w:rsidR="00195C12">
        <w:rPr>
          <w:rFonts w:ascii="BundesSerif Regular" w:eastAsia="Calibri" w:hAnsi="BundesSerif Regular" w:cs="Times New Roman"/>
          <w:color w:val="022C48"/>
          <w:sz w:val="24"/>
          <w:szCs w:val="24"/>
        </w:rPr>
        <w:t xml:space="preserve"> sowie Maßnahmen, die sich im Sommer 2023 bewährt haben, zu verstetigen</w:t>
      </w:r>
      <w:r w:rsidRPr="000E62A0">
        <w:rPr>
          <w:rFonts w:ascii="BundesSerif Regular" w:eastAsia="Calibri" w:hAnsi="BundesSerif Regular" w:cs="Times New Roman"/>
          <w:color w:val="022C48"/>
          <w:sz w:val="24"/>
          <w:szCs w:val="24"/>
        </w:rPr>
        <w:t xml:space="preserve">. </w:t>
      </w:r>
    </w:p>
    <w:p w14:paraId="3707FA0D" w14:textId="6A936805" w:rsidR="005F5E62" w:rsidRDefault="0099332E" w:rsidP="005F5E62">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Den </w:t>
      </w:r>
      <w:r w:rsidR="003D7C22">
        <w:rPr>
          <w:rFonts w:ascii="BundesSerif Regular" w:eastAsia="Calibri" w:hAnsi="BundesSerif Regular" w:cs="Times New Roman"/>
          <w:color w:val="022C48"/>
          <w:sz w:val="24"/>
          <w:szCs w:val="24"/>
        </w:rPr>
        <w:t xml:space="preserve">konzeptionellen </w:t>
      </w:r>
      <w:r>
        <w:rPr>
          <w:rFonts w:ascii="BundesSerif Regular" w:eastAsia="Calibri" w:hAnsi="BundesSerif Regular" w:cs="Times New Roman"/>
          <w:color w:val="022C48"/>
          <w:sz w:val="24"/>
          <w:szCs w:val="24"/>
        </w:rPr>
        <w:t>Rahmen für die Planung und Umsetzung von Maßnahmen zeigt die folgende Abbildung</w:t>
      </w:r>
      <w:r w:rsidR="003D7C22">
        <w:rPr>
          <w:rFonts w:ascii="BundesSerif Regular" w:eastAsia="Calibri" w:hAnsi="BundesSerif Regular" w:cs="Times New Roman"/>
          <w:color w:val="022C48"/>
          <w:sz w:val="24"/>
          <w:szCs w:val="24"/>
        </w:rPr>
        <w:t>:</w:t>
      </w:r>
    </w:p>
    <w:p w14:paraId="3C3B54B1" w14:textId="54834456" w:rsidR="00410421" w:rsidRPr="00FD23AE" w:rsidRDefault="005F5E62" w:rsidP="00FD23AE">
      <w:pPr>
        <w:rPr>
          <w:rFonts w:ascii="BundesSerif Regular" w:eastAsia="Calibri" w:hAnsi="BundesSerif Regular" w:cs="Times New Roman"/>
          <w:color w:val="022C48"/>
          <w:sz w:val="24"/>
          <w:szCs w:val="24"/>
        </w:rPr>
      </w:pPr>
      <w:r>
        <w:rPr>
          <w:rFonts w:ascii="BundesSerif Regular" w:eastAsia="Calibri" w:hAnsi="BundesSerif Regular" w:cs="Times New Roman"/>
          <w:noProof/>
          <w:color w:val="022C48"/>
          <w:sz w:val="24"/>
          <w:szCs w:val="24"/>
        </w:rPr>
        <w:lastRenderedPageBreak/>
        <w:drawing>
          <wp:inline distT="0" distB="0" distL="0" distR="0" wp14:anchorId="5B69F6E4" wp14:editId="2555A436">
            <wp:extent cx="5130454" cy="3538331"/>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P.JPG"/>
                    <pic:cNvPicPr/>
                  </pic:nvPicPr>
                  <pic:blipFill>
                    <a:blip r:embed="rId14">
                      <a:extLst>
                        <a:ext uri="{28A0092B-C50C-407E-A947-70E740481C1C}">
                          <a14:useLocalDpi xmlns:a14="http://schemas.microsoft.com/office/drawing/2010/main" val="0"/>
                        </a:ext>
                      </a:extLst>
                    </a:blip>
                    <a:stretch>
                      <a:fillRect/>
                    </a:stretch>
                  </pic:blipFill>
                  <pic:spPr>
                    <a:xfrm>
                      <a:off x="0" y="0"/>
                      <a:ext cx="5161798" cy="3559948"/>
                    </a:xfrm>
                    <a:prstGeom prst="rect">
                      <a:avLst/>
                    </a:prstGeom>
                  </pic:spPr>
                </pic:pic>
              </a:graphicData>
            </a:graphic>
          </wp:inline>
        </w:drawing>
      </w:r>
    </w:p>
    <w:p w14:paraId="2EC381BC" w14:textId="0900FFD8" w:rsidR="00CD04B9" w:rsidRDefault="00CD04B9" w:rsidP="00CD04B9">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Das BMG hat am 20.11.2023 mit allen verantwortlichen Akteuren von </w:t>
      </w:r>
      <w:r w:rsidRPr="00005771">
        <w:rPr>
          <w:rFonts w:ascii="BundesSerif Regular" w:eastAsia="Calibri" w:hAnsi="BundesSerif Regular" w:cs="Times New Roman"/>
          <w:color w:val="022C48"/>
          <w:sz w:val="24"/>
          <w:szCs w:val="24"/>
        </w:rPr>
        <w:t>Bund, Ländern, Kommunen, Selbstverwaltungspartnern, Verbänden und Zivilgesellschaft</w:t>
      </w:r>
      <w:r>
        <w:rPr>
          <w:rFonts w:ascii="BundesSerif Regular" w:eastAsia="Calibri" w:hAnsi="BundesSerif Regular" w:cs="Times New Roman"/>
          <w:color w:val="022C48"/>
          <w:sz w:val="24"/>
          <w:szCs w:val="24"/>
        </w:rPr>
        <w:t xml:space="preserve"> eine</w:t>
      </w:r>
      <w:r w:rsidRPr="00E90B13">
        <w:rPr>
          <w:rFonts w:ascii="BundesSerif Regular" w:eastAsia="Calibri" w:hAnsi="BundesSerif Regular" w:cs="Times New Roman"/>
          <w:color w:val="022C48"/>
          <w:sz w:val="24"/>
          <w:szCs w:val="24"/>
        </w:rPr>
        <w:t xml:space="preserve"> „Statuskonferenz</w:t>
      </w:r>
      <w:r>
        <w:rPr>
          <w:rFonts w:ascii="BundesSerif Regular" w:eastAsia="Calibri" w:hAnsi="BundesSerif Regular" w:cs="Times New Roman"/>
          <w:color w:val="022C48"/>
          <w:sz w:val="24"/>
          <w:szCs w:val="24"/>
        </w:rPr>
        <w:t xml:space="preserve"> Hitzeschutz</w:t>
      </w:r>
      <w:r w:rsidRPr="00E90B13">
        <w:rPr>
          <w:rFonts w:ascii="BundesSerif Regular" w:eastAsia="Calibri" w:hAnsi="BundesSerif Regular" w:cs="Times New Roman"/>
          <w:color w:val="022C48"/>
          <w:sz w:val="24"/>
          <w:szCs w:val="24"/>
        </w:rPr>
        <w:t>“</w:t>
      </w:r>
      <w:r>
        <w:rPr>
          <w:rFonts w:ascii="BundesSerif Regular" w:eastAsia="Calibri" w:hAnsi="BundesSerif Regular" w:cs="Times New Roman"/>
          <w:color w:val="022C48"/>
          <w:sz w:val="24"/>
          <w:szCs w:val="24"/>
        </w:rPr>
        <w:t xml:space="preserve"> durchgeführt. In diesem Rahmen hat eine gemeinsame Auswertung der Hitzeschutz-Aktivitäten im Sommer</w:t>
      </w:r>
      <w:r w:rsidRPr="000E62A0">
        <w:rPr>
          <w:rFonts w:ascii="BundesSerif Regular" w:eastAsia="Calibri" w:hAnsi="BundesSerif Regular" w:cs="Times New Roman"/>
          <w:color w:val="022C48"/>
          <w:sz w:val="24"/>
          <w:szCs w:val="24"/>
        </w:rPr>
        <w:t xml:space="preserve"> 2023 </w:t>
      </w:r>
      <w:r>
        <w:rPr>
          <w:rFonts w:ascii="BundesSerif Regular" w:eastAsia="Calibri" w:hAnsi="BundesSerif Regular" w:cs="Times New Roman"/>
          <w:color w:val="022C48"/>
          <w:sz w:val="24"/>
          <w:szCs w:val="24"/>
        </w:rPr>
        <w:t xml:space="preserve">stattgefunden. Ferner wurde </w:t>
      </w:r>
      <w:r w:rsidRPr="000E62A0">
        <w:rPr>
          <w:rFonts w:ascii="BundesSerif Regular" w:eastAsia="Calibri" w:hAnsi="BundesSerif Regular" w:cs="Times New Roman"/>
          <w:color w:val="022C48"/>
          <w:sz w:val="24"/>
          <w:szCs w:val="24"/>
        </w:rPr>
        <w:t xml:space="preserve">eine Bestandsaufnahme und Analyse bestehender Konzepte und Ressourcen für Hitzeschutzmaßnahmen durchgeführt und konkrete </w:t>
      </w:r>
      <w:r w:rsidR="00D20E08">
        <w:rPr>
          <w:rFonts w:ascii="BundesSerif Regular" w:eastAsia="Calibri" w:hAnsi="BundesSerif Regular" w:cs="Times New Roman"/>
          <w:color w:val="022C48"/>
          <w:sz w:val="24"/>
          <w:szCs w:val="24"/>
        </w:rPr>
        <w:t xml:space="preserve">Ziele und </w:t>
      </w:r>
      <w:r w:rsidRPr="000E62A0">
        <w:rPr>
          <w:rFonts w:ascii="BundesSerif Regular" w:eastAsia="Calibri" w:hAnsi="BundesSerif Regular" w:cs="Times New Roman"/>
          <w:color w:val="022C48"/>
          <w:sz w:val="24"/>
          <w:szCs w:val="24"/>
        </w:rPr>
        <w:t>Maßnahmen</w:t>
      </w:r>
      <w:r>
        <w:rPr>
          <w:rFonts w:ascii="BundesSerif Regular" w:eastAsia="Calibri" w:hAnsi="BundesSerif Regular" w:cs="Times New Roman"/>
          <w:color w:val="022C48"/>
          <w:sz w:val="24"/>
          <w:szCs w:val="24"/>
        </w:rPr>
        <w:t xml:space="preserve"> identifiziert</w:t>
      </w:r>
      <w:r w:rsidRPr="000E62A0">
        <w:rPr>
          <w:rFonts w:ascii="BundesSerif Regular" w:eastAsia="Calibri" w:hAnsi="BundesSerif Regular" w:cs="Times New Roman"/>
          <w:color w:val="022C48"/>
          <w:sz w:val="24"/>
          <w:szCs w:val="24"/>
        </w:rPr>
        <w:t>, die</w:t>
      </w:r>
      <w:r>
        <w:rPr>
          <w:rFonts w:ascii="BundesSerif Regular" w:eastAsia="Calibri" w:hAnsi="BundesSerif Regular" w:cs="Times New Roman"/>
          <w:color w:val="022C48"/>
          <w:sz w:val="24"/>
          <w:szCs w:val="24"/>
        </w:rPr>
        <w:t xml:space="preserve"> </w:t>
      </w:r>
      <w:r w:rsidRPr="000E62A0">
        <w:rPr>
          <w:rFonts w:ascii="BundesSerif Regular" w:eastAsia="Calibri" w:hAnsi="BundesSerif Regular" w:cs="Times New Roman"/>
          <w:color w:val="022C48"/>
          <w:sz w:val="24"/>
          <w:szCs w:val="24"/>
        </w:rPr>
        <w:t xml:space="preserve"> </w:t>
      </w:r>
    </w:p>
    <w:p w14:paraId="1D54CFE2" w14:textId="77777777" w:rsidR="00CD04B9" w:rsidRDefault="00CD04B9" w:rsidP="00CD04B9">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(a) zur Verstetigung des gesundheitlichen Hitzeschutzes auf Bundesebene und </w:t>
      </w:r>
    </w:p>
    <w:p w14:paraId="0887D9F3" w14:textId="249ADD43" w:rsidR="002A0DCA" w:rsidRDefault="00CD04B9">
      <w:p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(b) zur </w:t>
      </w:r>
      <w:r w:rsidRPr="000E62A0">
        <w:rPr>
          <w:rFonts w:ascii="BundesSerif Regular" w:eastAsia="Calibri" w:hAnsi="BundesSerif Regular" w:cs="Times New Roman"/>
          <w:color w:val="022C48"/>
          <w:sz w:val="24"/>
          <w:szCs w:val="24"/>
        </w:rPr>
        <w:t>Vorbereitung auf den Hitzeschutz im kommenden Sommer</w:t>
      </w:r>
      <w:r>
        <w:rPr>
          <w:rFonts w:ascii="BundesSerif Regular" w:eastAsia="Calibri" w:hAnsi="BundesSerif Regular" w:cs="Times New Roman"/>
          <w:color w:val="022C48"/>
          <w:sz w:val="24"/>
          <w:szCs w:val="24"/>
        </w:rPr>
        <w:t xml:space="preserve"> dienen.</w:t>
      </w:r>
    </w:p>
    <w:p w14:paraId="64271CD8" w14:textId="77777777" w:rsidR="003A6370" w:rsidRDefault="003A6370">
      <w:pPr>
        <w:rPr>
          <w:rFonts w:ascii="BundesSerif Regular" w:eastAsia="Calibri" w:hAnsi="BundesSerif Regular" w:cs="Times New Roman"/>
          <w:color w:val="022C48"/>
          <w:sz w:val="24"/>
          <w:szCs w:val="24"/>
        </w:rPr>
      </w:pPr>
      <w:bookmarkStart w:id="1" w:name="_GoBack"/>
      <w:bookmarkEnd w:id="1"/>
    </w:p>
    <w:p w14:paraId="214DF601" w14:textId="49B7BA04" w:rsidR="00F63F1A" w:rsidRPr="00205A86" w:rsidRDefault="00D20E08" w:rsidP="00CD04B9">
      <w:pPr>
        <w:rPr>
          <w:rFonts w:ascii="BundesSerif Regular" w:eastAsia="Calibri" w:hAnsi="BundesSerif Regular" w:cs="Times New Roman"/>
          <w:color w:val="022C48"/>
          <w:sz w:val="24"/>
          <w:szCs w:val="24"/>
        </w:rPr>
        <w:sectPr w:rsidR="00F63F1A" w:rsidRPr="00205A86" w:rsidSect="008B4EE0">
          <w:footerReference w:type="default" r:id="rId15"/>
          <w:pgSz w:w="11906" w:h="16838"/>
          <w:pgMar w:top="1417" w:right="1417" w:bottom="1134" w:left="1560" w:header="708" w:footer="708" w:gutter="0"/>
          <w:cols w:space="708"/>
          <w:docGrid w:linePitch="360"/>
        </w:sectPr>
      </w:pPr>
      <w:r>
        <w:rPr>
          <w:rFonts w:ascii="BundesSerif Regular" w:eastAsia="Calibri" w:hAnsi="BundesSerif Regular" w:cs="Times New Roman"/>
          <w:color w:val="022C48"/>
          <w:sz w:val="24"/>
          <w:szCs w:val="24"/>
        </w:rPr>
        <w:t>Die</w:t>
      </w:r>
      <w:r w:rsidRPr="00EF3632">
        <w:rPr>
          <w:rFonts w:ascii="BundesSerif Regular" w:eastAsia="Calibri" w:hAnsi="BundesSerif Regular" w:cs="Times New Roman"/>
          <w:color w:val="022C48"/>
          <w:sz w:val="24"/>
          <w:szCs w:val="24"/>
        </w:rPr>
        <w:t xml:space="preserve"> nachstehende </w:t>
      </w:r>
      <w:r>
        <w:rPr>
          <w:rFonts w:ascii="BundesSerif Regular" w:eastAsia="Calibri" w:hAnsi="BundesSerif Regular" w:cs="Times New Roman"/>
          <w:color w:val="022C48"/>
          <w:sz w:val="24"/>
          <w:szCs w:val="24"/>
        </w:rPr>
        <w:t>„Roadmap für den Sommer 2024“</w:t>
      </w:r>
      <w:r w:rsidRPr="00EF3632">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bündelt und konkretisiert nunmehr d</w:t>
      </w:r>
      <w:r w:rsidRPr="00EF3632">
        <w:rPr>
          <w:rFonts w:ascii="BundesSerif Regular" w:eastAsia="Calibri" w:hAnsi="BundesSerif Regular" w:cs="Times New Roman"/>
          <w:color w:val="022C48"/>
          <w:sz w:val="24"/>
          <w:szCs w:val="24"/>
        </w:rPr>
        <w:t xml:space="preserve">iese </w:t>
      </w:r>
      <w:r w:rsidR="00E0381E" w:rsidRPr="00EF3632">
        <w:rPr>
          <w:rFonts w:ascii="BundesSerif Regular" w:eastAsia="Calibri" w:hAnsi="BundesSerif Regular" w:cs="Times New Roman"/>
          <w:color w:val="022C48"/>
          <w:sz w:val="24"/>
          <w:szCs w:val="24"/>
        </w:rPr>
        <w:t>Ziele und Maßnahmen</w:t>
      </w:r>
      <w:r>
        <w:rPr>
          <w:rFonts w:ascii="BundesSerif Regular" w:eastAsia="Calibri" w:hAnsi="BundesSerif Regular" w:cs="Times New Roman"/>
          <w:color w:val="022C48"/>
          <w:sz w:val="24"/>
          <w:szCs w:val="24"/>
        </w:rPr>
        <w:t>, di</w:t>
      </w:r>
      <w:r w:rsidR="003A6370">
        <w:rPr>
          <w:rFonts w:ascii="BundesSerif Regular" w:eastAsia="Calibri" w:hAnsi="BundesSerif Regular" w:cs="Times New Roman"/>
          <w:color w:val="022C48"/>
          <w:sz w:val="24"/>
          <w:szCs w:val="24"/>
        </w:rPr>
        <w:t>e</w:t>
      </w:r>
      <w:r w:rsidR="00E0381E" w:rsidRPr="00EF3632">
        <w:rPr>
          <w:rFonts w:ascii="BundesSerif Regular" w:eastAsia="Calibri" w:hAnsi="BundesSerif Regular" w:cs="Times New Roman"/>
          <w:color w:val="022C48"/>
          <w:sz w:val="24"/>
          <w:szCs w:val="24"/>
        </w:rPr>
        <w:t xml:space="preserve"> auf den Empfehlungen der im Hitzeschutzplan </w:t>
      </w:r>
      <w:r w:rsidR="00B45952" w:rsidRPr="00EF3632">
        <w:rPr>
          <w:rFonts w:ascii="BundesSerif Regular" w:eastAsia="Calibri" w:hAnsi="BundesSerif Regular" w:cs="Times New Roman"/>
          <w:color w:val="022C48"/>
          <w:sz w:val="24"/>
          <w:szCs w:val="24"/>
        </w:rPr>
        <w:t xml:space="preserve">für </w:t>
      </w:r>
      <w:r w:rsidR="00E0381E" w:rsidRPr="00EF3632">
        <w:rPr>
          <w:rFonts w:ascii="BundesSerif Regular" w:eastAsia="Calibri" w:hAnsi="BundesSerif Regular" w:cs="Times New Roman"/>
          <w:color w:val="022C48"/>
          <w:sz w:val="24"/>
          <w:szCs w:val="24"/>
        </w:rPr>
        <w:t>Gesundheit des BMG eingebundenen Akteurinnen und Akteure</w:t>
      </w:r>
      <w:r w:rsidR="00EA2EC2">
        <w:rPr>
          <w:rFonts w:ascii="BundesSerif Regular" w:eastAsia="Calibri" w:hAnsi="BundesSerif Regular" w:cs="Times New Roman"/>
          <w:color w:val="022C48"/>
          <w:sz w:val="24"/>
          <w:szCs w:val="24"/>
        </w:rPr>
        <w:t xml:space="preserve"> basieren</w:t>
      </w:r>
      <w:r>
        <w:rPr>
          <w:rFonts w:ascii="BundesSerif Regular" w:eastAsia="Calibri" w:hAnsi="BundesSerif Regular" w:cs="Times New Roman"/>
          <w:color w:val="022C48"/>
          <w:sz w:val="24"/>
          <w:szCs w:val="24"/>
        </w:rPr>
        <w:t xml:space="preserve">: Dabei wurden </w:t>
      </w:r>
      <w:r w:rsidR="00F63F1A">
        <w:rPr>
          <w:rFonts w:ascii="BundesSerif Regular" w:eastAsia="Calibri" w:hAnsi="BundesSerif Regular" w:cs="Times New Roman"/>
          <w:color w:val="022C48"/>
          <w:sz w:val="24"/>
          <w:szCs w:val="24"/>
        </w:rPr>
        <w:t xml:space="preserve">sowohl </w:t>
      </w:r>
      <w:r>
        <w:rPr>
          <w:rFonts w:ascii="BundesSerif Regular" w:eastAsia="Calibri" w:hAnsi="BundesSerif Regular" w:cs="Times New Roman"/>
          <w:color w:val="022C48"/>
          <w:sz w:val="24"/>
          <w:szCs w:val="24"/>
        </w:rPr>
        <w:t xml:space="preserve">die </w:t>
      </w:r>
      <w:r w:rsidR="00F63F1A">
        <w:rPr>
          <w:rFonts w:ascii="BundesSerif Regular" w:eastAsia="Calibri" w:hAnsi="BundesSerif Regular" w:cs="Times New Roman"/>
          <w:color w:val="022C48"/>
          <w:sz w:val="24"/>
          <w:szCs w:val="24"/>
        </w:rPr>
        <w:t xml:space="preserve">Antworten aus den </w:t>
      </w:r>
      <w:r>
        <w:rPr>
          <w:rFonts w:ascii="BundesSerif Regular" w:eastAsia="Calibri" w:hAnsi="BundesSerif Regular" w:cs="Times New Roman"/>
          <w:color w:val="022C48"/>
          <w:sz w:val="24"/>
          <w:szCs w:val="24"/>
        </w:rPr>
        <w:t>schriftlichen Stellungnahmen</w:t>
      </w:r>
      <w:r w:rsidR="00F63F1A">
        <w:rPr>
          <w:rFonts w:ascii="BundesSerif Regular" w:eastAsia="Calibri" w:hAnsi="BundesSerif Regular" w:cs="Times New Roman"/>
          <w:color w:val="022C48"/>
          <w:sz w:val="24"/>
          <w:szCs w:val="24"/>
        </w:rPr>
        <w:t xml:space="preserve"> als auch die Beiträge im Rahmen der Hitzeschutzkonferenz  soweit wie möglich berücksichtigt. Diese Ziel – und Maßnahmenmatrix </w:t>
      </w:r>
      <w:r w:rsidR="00F63F1A" w:rsidRPr="00F63F1A">
        <w:rPr>
          <w:rFonts w:ascii="BundesSerif Regular" w:eastAsia="Calibri" w:hAnsi="BundesSerif Regular" w:cs="Times New Roman"/>
          <w:color w:val="022C48"/>
          <w:sz w:val="24"/>
          <w:szCs w:val="24"/>
        </w:rPr>
        <w:t xml:space="preserve">wird </w:t>
      </w:r>
      <w:r w:rsidR="00F63F1A">
        <w:rPr>
          <w:rFonts w:ascii="BundesSerif Regular" w:eastAsia="Calibri" w:hAnsi="BundesSerif Regular" w:cs="Times New Roman"/>
          <w:color w:val="022C48"/>
          <w:sz w:val="24"/>
          <w:szCs w:val="24"/>
        </w:rPr>
        <w:t>dann Arbeits- und Planungsg</w:t>
      </w:r>
      <w:r w:rsidR="00F63F1A" w:rsidRPr="00F63F1A">
        <w:rPr>
          <w:rFonts w:ascii="BundesSerif Regular" w:eastAsia="Calibri" w:hAnsi="BundesSerif Regular" w:cs="Times New Roman"/>
          <w:color w:val="022C48"/>
          <w:sz w:val="24"/>
          <w:szCs w:val="24"/>
        </w:rPr>
        <w:t xml:space="preserve">rundlage für </w:t>
      </w:r>
      <w:r w:rsidR="00F63F1A">
        <w:rPr>
          <w:rFonts w:ascii="BundesSerif Regular" w:eastAsia="Calibri" w:hAnsi="BundesSerif Regular" w:cs="Times New Roman"/>
          <w:color w:val="022C48"/>
          <w:sz w:val="24"/>
          <w:szCs w:val="24"/>
        </w:rPr>
        <w:t>einen</w:t>
      </w:r>
      <w:r w:rsidR="00F63F1A" w:rsidRPr="00F63F1A">
        <w:rPr>
          <w:rFonts w:ascii="BundesSerif Regular" w:eastAsia="Calibri" w:hAnsi="BundesSerif Regular" w:cs="Times New Roman"/>
          <w:color w:val="022C48"/>
          <w:sz w:val="24"/>
          <w:szCs w:val="24"/>
        </w:rPr>
        <w:t xml:space="preserve"> </w:t>
      </w:r>
      <w:r w:rsidR="00F63F1A">
        <w:rPr>
          <w:rFonts w:ascii="BundesSerif Regular" w:eastAsia="Calibri" w:hAnsi="BundesSerif Regular" w:cs="Times New Roman"/>
          <w:color w:val="022C48"/>
          <w:sz w:val="24"/>
          <w:szCs w:val="24"/>
        </w:rPr>
        <w:t>„</w:t>
      </w:r>
      <w:proofErr w:type="spellStart"/>
      <w:r w:rsidR="00F63F1A" w:rsidRPr="00F63F1A">
        <w:rPr>
          <w:rFonts w:ascii="BundesSerif Regular" w:eastAsia="Calibri" w:hAnsi="BundesSerif Regular" w:cs="Times New Roman"/>
          <w:color w:val="022C48"/>
          <w:sz w:val="24"/>
          <w:szCs w:val="24"/>
        </w:rPr>
        <w:t>Preparedness</w:t>
      </w:r>
      <w:proofErr w:type="spellEnd"/>
      <w:r w:rsidR="00F63F1A" w:rsidRPr="00F63F1A">
        <w:rPr>
          <w:rFonts w:ascii="BundesSerif Regular" w:eastAsia="Calibri" w:hAnsi="BundesSerif Regular" w:cs="Times New Roman"/>
          <w:color w:val="022C48"/>
          <w:sz w:val="24"/>
          <w:szCs w:val="24"/>
        </w:rPr>
        <w:t>-Check</w:t>
      </w:r>
      <w:r w:rsidR="00F63F1A">
        <w:rPr>
          <w:rFonts w:ascii="BundesSerif Regular" w:eastAsia="Calibri" w:hAnsi="BundesSerif Regular" w:cs="Times New Roman"/>
          <w:color w:val="022C48"/>
          <w:sz w:val="24"/>
          <w:szCs w:val="24"/>
        </w:rPr>
        <w:t>“</w:t>
      </w:r>
      <w:r w:rsidR="00F63F1A" w:rsidRPr="00F63F1A">
        <w:rPr>
          <w:rFonts w:ascii="BundesSerif Regular" w:eastAsia="Calibri" w:hAnsi="BundesSerif Regular" w:cs="Times New Roman"/>
          <w:color w:val="022C48"/>
          <w:sz w:val="24"/>
          <w:szCs w:val="24"/>
        </w:rPr>
        <w:t xml:space="preserve"> im Frühjahr 2024 sein</w:t>
      </w:r>
      <w:r w:rsidR="00F63F1A">
        <w:rPr>
          <w:rFonts w:ascii="BundesSerif Regular" w:eastAsia="Calibri" w:hAnsi="BundesSerif Regular" w:cs="Times New Roman"/>
          <w:color w:val="022C48"/>
          <w:sz w:val="24"/>
          <w:szCs w:val="24"/>
        </w:rPr>
        <w:t xml:space="preserve">. </w:t>
      </w:r>
    </w:p>
    <w:p w14:paraId="0BEBDBB3" w14:textId="3D6CEAC0" w:rsidR="00205A86" w:rsidRDefault="00205A86" w:rsidP="00205A86">
      <w:pPr>
        <w:pStyle w:val="Listenabsatz"/>
        <w:numPr>
          <w:ilvl w:val="0"/>
          <w:numId w:val="9"/>
        </w:numPr>
        <w:rPr>
          <w:rFonts w:ascii="BundesSerif Regular" w:eastAsia="Calibri" w:hAnsi="BundesSerif Regular" w:cs="Times New Roman"/>
          <w:b/>
          <w:color w:val="022C48"/>
          <w:sz w:val="24"/>
          <w:szCs w:val="24"/>
        </w:rPr>
      </w:pPr>
      <w:r w:rsidRPr="00205A86">
        <w:rPr>
          <w:rFonts w:ascii="BundesSerif Regular" w:eastAsia="Calibri" w:hAnsi="BundesSerif Regular" w:cs="Times New Roman"/>
          <w:b/>
          <w:color w:val="022C48"/>
          <w:sz w:val="24"/>
          <w:szCs w:val="24"/>
        </w:rPr>
        <w:lastRenderedPageBreak/>
        <w:t>Nutzung des Hitzewarnsystems des DWD zum Standard machen und weiterentwickeln</w:t>
      </w:r>
      <w:r w:rsidR="00FB5D60">
        <w:rPr>
          <w:rFonts w:ascii="BundesSerif Regular" w:eastAsia="Calibri" w:hAnsi="BundesSerif Regular" w:cs="Times New Roman"/>
          <w:b/>
          <w:color w:val="022C48"/>
          <w:sz w:val="24"/>
          <w:szCs w:val="24"/>
        </w:rPr>
        <w:t xml:space="preserve"> sowie digitale Lösungen prüfen</w:t>
      </w:r>
    </w:p>
    <w:p w14:paraId="16768EB6" w14:textId="77777777" w:rsidR="00FD23AE" w:rsidRDefault="00FD23AE" w:rsidP="00FD23AE">
      <w:pPr>
        <w:pStyle w:val="Listenabsatz"/>
        <w:rPr>
          <w:rFonts w:ascii="BundesSerif Regular" w:eastAsia="Calibri" w:hAnsi="BundesSerif Regular" w:cs="Times New Roman"/>
          <w:b/>
          <w:color w:val="022C48"/>
          <w:sz w:val="24"/>
          <w:szCs w:val="24"/>
        </w:rPr>
      </w:pPr>
    </w:p>
    <w:tbl>
      <w:tblPr>
        <w:tblStyle w:val="Tabellenraster"/>
        <w:tblW w:w="0" w:type="auto"/>
        <w:tblInd w:w="720" w:type="dxa"/>
        <w:tblLook w:val="04A0" w:firstRow="1" w:lastRow="0" w:firstColumn="1" w:lastColumn="0" w:noHBand="0" w:noVBand="1"/>
      </w:tblPr>
      <w:tblGrid>
        <w:gridCol w:w="13450"/>
      </w:tblGrid>
      <w:tr w:rsidR="00FD23AE" w14:paraId="459B8A6D" w14:textId="77777777" w:rsidTr="00FD23AE">
        <w:tc>
          <w:tcPr>
            <w:tcW w:w="13450" w:type="dxa"/>
          </w:tcPr>
          <w:p w14:paraId="7A28C311" w14:textId="286809DD" w:rsidR="00914A34" w:rsidRPr="00914A34" w:rsidRDefault="00FD23AE" w:rsidP="00914A34">
            <w:pPr>
              <w:pStyle w:val="Listenabsatz"/>
              <w:numPr>
                <w:ilvl w:val="0"/>
                <w:numId w:val="10"/>
              </w:numPr>
              <w:rPr>
                <w:rFonts w:ascii="BundesSerif Regular" w:eastAsia="Calibri" w:hAnsi="BundesSerif Regular" w:cs="Times New Roman"/>
                <w:color w:val="022C48"/>
                <w:sz w:val="24"/>
                <w:szCs w:val="24"/>
              </w:rPr>
            </w:pPr>
            <w:r w:rsidRPr="00914A34">
              <w:rPr>
                <w:rFonts w:ascii="BundesSerif Regular" w:eastAsia="Calibri" w:hAnsi="BundesSerif Regular" w:cs="Times New Roman"/>
                <w:color w:val="022C48"/>
                <w:sz w:val="24"/>
                <w:szCs w:val="24"/>
              </w:rPr>
              <w:t xml:space="preserve">Der DWD-Newsletter Hitzewarnungen wird um eine "Deutschland-Übersicht" erweitert. Diese fasst </w:t>
            </w:r>
            <w:r w:rsidR="00BC6280" w:rsidRPr="00914A34">
              <w:rPr>
                <w:rFonts w:ascii="BundesSerif Regular" w:eastAsia="Calibri" w:hAnsi="BundesSerif Regular" w:cs="Times New Roman"/>
                <w:color w:val="022C48"/>
                <w:sz w:val="24"/>
                <w:szCs w:val="24"/>
              </w:rPr>
              <w:t xml:space="preserve">ergänzend zu der regionalen Auflösung </w:t>
            </w:r>
            <w:r w:rsidRPr="00914A34">
              <w:rPr>
                <w:rFonts w:ascii="BundesSerif Regular" w:eastAsia="Calibri" w:hAnsi="BundesSerif Regular" w:cs="Times New Roman"/>
                <w:color w:val="022C48"/>
                <w:sz w:val="24"/>
                <w:szCs w:val="24"/>
              </w:rPr>
              <w:t xml:space="preserve">die </w:t>
            </w:r>
            <w:proofErr w:type="spellStart"/>
            <w:r w:rsidRPr="00914A34">
              <w:rPr>
                <w:rFonts w:ascii="BundesSerif Regular" w:eastAsia="Calibri" w:hAnsi="BundesSerif Regular" w:cs="Times New Roman"/>
                <w:color w:val="022C48"/>
                <w:sz w:val="24"/>
                <w:szCs w:val="24"/>
              </w:rPr>
              <w:t>Warnlage</w:t>
            </w:r>
            <w:proofErr w:type="spellEnd"/>
            <w:r w:rsidRPr="00914A34">
              <w:rPr>
                <w:rFonts w:ascii="BundesSerif Regular" w:eastAsia="Calibri" w:hAnsi="BundesSerif Regular" w:cs="Times New Roman"/>
                <w:color w:val="022C48"/>
                <w:sz w:val="24"/>
                <w:szCs w:val="24"/>
              </w:rPr>
              <w:t xml:space="preserve"> im Bundesgebiet zusammen und bietet Behörden und Ministerien in Bund und Ländern einen umfassenden und schnellen Überblick über die aktuell aktiven Hitzewarnungen und die in den kommenden Tagen zu erwartende Entwicklung. Die Bereitstellung des Hitzetrends (Tag 3 bis 6) ermöglicht eine bessere Vorbereitung auf die Hitzesituation.</w:t>
            </w:r>
            <w:r w:rsidR="003E4012">
              <w:rPr>
                <w:rFonts w:ascii="BundesSerif Regular" w:eastAsia="Calibri" w:hAnsi="BundesSerif Regular" w:cs="Times New Roman"/>
                <w:color w:val="022C48"/>
                <w:sz w:val="24"/>
                <w:szCs w:val="24"/>
              </w:rPr>
              <w:t xml:space="preserve"> Es wird geprüft, wie Informationen zu </w:t>
            </w:r>
            <w:r w:rsidR="00EA2EC2">
              <w:rPr>
                <w:rFonts w:ascii="BundesSerif Regular" w:eastAsia="Calibri" w:hAnsi="BundesSerif Regular" w:cs="Times New Roman"/>
                <w:color w:val="022C48"/>
                <w:sz w:val="24"/>
                <w:szCs w:val="24"/>
              </w:rPr>
              <w:t>h</w:t>
            </w:r>
            <w:r w:rsidR="003E4012">
              <w:rPr>
                <w:rFonts w:ascii="BundesSerif Regular" w:eastAsia="Calibri" w:hAnsi="BundesSerif Regular" w:cs="Times New Roman"/>
                <w:color w:val="022C48"/>
                <w:sz w:val="24"/>
                <w:szCs w:val="24"/>
              </w:rPr>
              <w:t>itzeangepasstem Verhalten besser integriert werden können.</w:t>
            </w:r>
          </w:p>
          <w:p w14:paraId="63FD645B" w14:textId="0AFFDB64" w:rsidR="00FD23AE" w:rsidRDefault="00FD23AE" w:rsidP="002E0737">
            <w:pPr>
              <w:rPr>
                <w:rFonts w:ascii="BundesSerif Regular" w:eastAsia="Calibri" w:hAnsi="BundesSerif Regular" w:cs="Times New Roman"/>
                <w:color w:val="022C48"/>
                <w:sz w:val="24"/>
                <w:szCs w:val="24"/>
              </w:rPr>
            </w:pPr>
          </w:p>
          <w:p w14:paraId="08EB2720" w14:textId="60ED3736" w:rsidR="00FD23AE" w:rsidRDefault="00EF3632" w:rsidP="007F6451">
            <w:pPr>
              <w:pStyle w:val="Listenabsatz"/>
              <w:numPr>
                <w:ilvl w:val="0"/>
                <w:numId w:val="10"/>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Der DWD baut einen </w:t>
            </w:r>
            <w:r w:rsidR="00FD23AE" w:rsidRPr="007F6451">
              <w:rPr>
                <w:rFonts w:ascii="BundesSerif Regular" w:eastAsia="Calibri" w:hAnsi="BundesSerif Regular" w:cs="Times New Roman"/>
                <w:color w:val="022C48"/>
                <w:sz w:val="24"/>
                <w:szCs w:val="24"/>
              </w:rPr>
              <w:t xml:space="preserve">Verteiler für den DWD-Newsletter „Hitzewarnungen“ für </w:t>
            </w:r>
            <w:r w:rsidR="00BC6280" w:rsidRPr="007F6451">
              <w:rPr>
                <w:rFonts w:ascii="BundesSerif Regular" w:eastAsia="Calibri" w:hAnsi="BundesSerif Regular" w:cs="Times New Roman"/>
                <w:color w:val="022C48"/>
                <w:sz w:val="24"/>
                <w:szCs w:val="24"/>
              </w:rPr>
              <w:t>Multiplikatorinnen</w:t>
            </w:r>
            <w:r w:rsidR="00FD23AE" w:rsidRPr="007F6451">
              <w:rPr>
                <w:rFonts w:ascii="BundesSerif Regular" w:eastAsia="Calibri" w:hAnsi="BundesSerif Regular" w:cs="Times New Roman"/>
                <w:color w:val="022C48"/>
                <w:sz w:val="24"/>
                <w:szCs w:val="24"/>
              </w:rPr>
              <w:t xml:space="preserve"> und Multiplikatoren vulnerabler Zielgruppen</w:t>
            </w:r>
            <w:r>
              <w:rPr>
                <w:rFonts w:ascii="BundesSerif Regular" w:eastAsia="Calibri" w:hAnsi="BundesSerif Regular" w:cs="Times New Roman"/>
                <w:color w:val="022C48"/>
                <w:sz w:val="24"/>
                <w:szCs w:val="24"/>
              </w:rPr>
              <w:t xml:space="preserve"> auf</w:t>
            </w:r>
            <w:r w:rsidR="00FD23AE">
              <w:rPr>
                <w:rFonts w:ascii="BundesSerif Regular" w:eastAsia="Calibri" w:hAnsi="BundesSerif Regular" w:cs="Times New Roman"/>
                <w:color w:val="022C48"/>
                <w:sz w:val="24"/>
                <w:szCs w:val="24"/>
              </w:rPr>
              <w:t>.</w:t>
            </w:r>
          </w:p>
          <w:p w14:paraId="1274EE39" w14:textId="77777777" w:rsidR="00FD23AE" w:rsidRDefault="00FD23AE" w:rsidP="00224ED2">
            <w:pPr>
              <w:pStyle w:val="Listenabsatz"/>
              <w:rPr>
                <w:rFonts w:ascii="BundesSerif Regular" w:eastAsia="Calibri" w:hAnsi="BundesSerif Regular" w:cs="Times New Roman"/>
                <w:color w:val="022C48"/>
                <w:sz w:val="24"/>
                <w:szCs w:val="24"/>
              </w:rPr>
            </w:pPr>
          </w:p>
          <w:p w14:paraId="6A58F7C0" w14:textId="34B8FB70" w:rsidR="00FD23AE" w:rsidRDefault="00914A34" w:rsidP="00224ED2">
            <w:pPr>
              <w:pStyle w:val="Listenabsatz"/>
              <w:numPr>
                <w:ilvl w:val="0"/>
                <w:numId w:val="10"/>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Die </w:t>
            </w:r>
            <w:r w:rsidR="00FD23AE" w:rsidRPr="00224ED2">
              <w:rPr>
                <w:rFonts w:ascii="BundesSerif Regular" w:eastAsia="Calibri" w:hAnsi="BundesSerif Regular" w:cs="Times New Roman"/>
                <w:color w:val="022C48"/>
                <w:sz w:val="24"/>
                <w:szCs w:val="24"/>
              </w:rPr>
              <w:t>Hitzewarnungen des DWD sollen um weitere Indikatoren/Angaben wie Pollenflugvorhersage und maximale bodennahen Ozonkonzentration erweitert werden.</w:t>
            </w:r>
          </w:p>
          <w:p w14:paraId="3792B894" w14:textId="77777777" w:rsidR="006C70D9" w:rsidRDefault="006C70D9" w:rsidP="006C70D9">
            <w:pPr>
              <w:pStyle w:val="Listenabsatz"/>
              <w:rPr>
                <w:rFonts w:ascii="BundesSerif Regular" w:eastAsia="Calibri" w:hAnsi="BundesSerif Regular" w:cs="Times New Roman"/>
                <w:color w:val="022C48"/>
                <w:sz w:val="24"/>
                <w:szCs w:val="24"/>
              </w:rPr>
            </w:pPr>
          </w:p>
          <w:p w14:paraId="70B06529" w14:textId="1411EFB8" w:rsidR="00FD23AE" w:rsidRDefault="00FD23AE" w:rsidP="00FB5D60">
            <w:pPr>
              <w:pStyle w:val="Listenabsatz"/>
              <w:numPr>
                <w:ilvl w:val="0"/>
                <w:numId w:val="10"/>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BMI, BBK und BMG erstellen e</w:t>
            </w:r>
            <w:r w:rsidRPr="00FB5D60">
              <w:rPr>
                <w:rFonts w:ascii="BundesSerif Regular" w:eastAsia="Calibri" w:hAnsi="BundesSerif Regular" w:cs="Times New Roman"/>
                <w:color w:val="022C48"/>
                <w:sz w:val="24"/>
                <w:szCs w:val="24"/>
              </w:rPr>
              <w:t>ine Handlungsanleitung für Anwendende</w:t>
            </w:r>
            <w:r>
              <w:rPr>
                <w:rFonts w:ascii="BundesSerif Regular" w:eastAsia="Calibri" w:hAnsi="BundesSerif Regular" w:cs="Times New Roman"/>
                <w:color w:val="022C48"/>
                <w:sz w:val="24"/>
                <w:szCs w:val="24"/>
              </w:rPr>
              <w:t xml:space="preserve"> der NINA-Warn-App, um die Anwendungssicherheit für Hitzewarnungen über die NINA-Warn-App für Nutzerinnen und Nutzer zu erhöhen</w:t>
            </w:r>
            <w:r w:rsidRPr="00FB5D60">
              <w:rPr>
                <w:rFonts w:ascii="BundesSerif Regular" w:eastAsia="Calibri" w:hAnsi="BundesSerif Regular" w:cs="Times New Roman"/>
                <w:color w:val="022C48"/>
                <w:sz w:val="24"/>
                <w:szCs w:val="24"/>
              </w:rPr>
              <w:t>.</w:t>
            </w:r>
          </w:p>
          <w:p w14:paraId="72F787C0" w14:textId="6AB8141C" w:rsidR="00FD23AE" w:rsidRPr="00914A34" w:rsidRDefault="00FD23AE" w:rsidP="00914A34">
            <w:pPr>
              <w:pStyle w:val="Listenabsatz"/>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BMI und BBK prüfen, welche Warnung zukünftig wie, von wem und mit welcher Handlungsempfehlung an die Bevölkerung </w:t>
            </w:r>
            <w:r w:rsidR="00914A34">
              <w:rPr>
                <w:rFonts w:ascii="BundesSerif Regular" w:eastAsia="Calibri" w:hAnsi="BundesSerif Regular" w:cs="Times New Roman"/>
                <w:color w:val="022C48"/>
                <w:sz w:val="24"/>
                <w:szCs w:val="24"/>
              </w:rPr>
              <w:t xml:space="preserve">sowie </w:t>
            </w:r>
            <w:r w:rsidRPr="00224ED2">
              <w:rPr>
                <w:rFonts w:ascii="BundesSerif Regular" w:eastAsia="Calibri" w:hAnsi="BundesSerif Regular" w:cs="Times New Roman"/>
                <w:color w:val="022C48"/>
                <w:sz w:val="24"/>
                <w:szCs w:val="24"/>
              </w:rPr>
              <w:t xml:space="preserve">Multiplikatorinnen und Multiplikatoren ausgesendet </w:t>
            </w:r>
            <w:r w:rsidRPr="003A6370">
              <w:rPr>
                <w:rFonts w:ascii="BundesSerif Regular" w:eastAsia="Calibri" w:hAnsi="BundesSerif Regular" w:cs="Times New Roman"/>
                <w:color w:val="022C48"/>
                <w:sz w:val="24"/>
                <w:szCs w:val="24"/>
              </w:rPr>
              <w:t>wird</w:t>
            </w:r>
            <w:r w:rsidR="00EF3632" w:rsidRPr="003A6370">
              <w:rPr>
                <w:rFonts w:ascii="BundesSerif Regular" w:eastAsia="Calibri" w:hAnsi="BundesSerif Regular" w:cs="Times New Roman"/>
                <w:color w:val="022C48"/>
                <w:sz w:val="24"/>
                <w:szCs w:val="24"/>
              </w:rPr>
              <w:t xml:space="preserve">. </w:t>
            </w:r>
            <w:r w:rsidR="006C70D9" w:rsidRPr="003A6370">
              <w:rPr>
                <w:rFonts w:ascii="BundesSerif Regular" w:eastAsia="Calibri" w:hAnsi="BundesSerif Regular" w:cs="Times New Roman"/>
                <w:color w:val="022C48"/>
                <w:sz w:val="24"/>
                <w:szCs w:val="24"/>
              </w:rPr>
              <w:t xml:space="preserve">BMI und BMG prüfen, ob die Technik </w:t>
            </w:r>
            <w:proofErr w:type="spellStart"/>
            <w:r w:rsidR="006C70D9" w:rsidRPr="003A6370">
              <w:rPr>
                <w:rFonts w:ascii="BundesSerif Regular" w:eastAsia="Calibri" w:hAnsi="BundesSerif Regular" w:cs="Times New Roman"/>
                <w:color w:val="022C48"/>
                <w:sz w:val="24"/>
                <w:szCs w:val="24"/>
              </w:rPr>
              <w:t>Cell</w:t>
            </w:r>
            <w:proofErr w:type="spellEnd"/>
            <w:r w:rsidR="006C70D9" w:rsidRPr="003A6370">
              <w:rPr>
                <w:rFonts w:ascii="BundesSerif Regular" w:eastAsia="Calibri" w:hAnsi="BundesSerif Regular" w:cs="Times New Roman"/>
                <w:color w:val="022C48"/>
                <w:sz w:val="24"/>
                <w:szCs w:val="24"/>
              </w:rPr>
              <w:t xml:space="preserve"> Broadcast für Hitzekatastrophenlagen eingesetzt werden kann.</w:t>
            </w:r>
            <w:r w:rsidR="006C70D9">
              <w:rPr>
                <w:rFonts w:ascii="BundesSerif Regular" w:eastAsia="Calibri" w:hAnsi="BundesSerif Regular" w:cs="Times New Roman"/>
                <w:color w:val="022C48"/>
                <w:sz w:val="24"/>
                <w:szCs w:val="24"/>
              </w:rPr>
              <w:t xml:space="preserve"> </w:t>
            </w:r>
          </w:p>
          <w:p w14:paraId="32E16218" w14:textId="77777777" w:rsidR="00FD23AE" w:rsidRPr="006C70D9" w:rsidRDefault="00FD23AE" w:rsidP="006C70D9">
            <w:pPr>
              <w:rPr>
                <w:rFonts w:ascii="BundesSerif Regular" w:eastAsia="Calibri" w:hAnsi="BundesSerif Regular" w:cs="Times New Roman"/>
                <w:color w:val="022C48"/>
                <w:sz w:val="24"/>
                <w:szCs w:val="24"/>
              </w:rPr>
            </w:pPr>
          </w:p>
          <w:p w14:paraId="14904720" w14:textId="399908D8" w:rsidR="00FD23AE" w:rsidRDefault="00FD23AE" w:rsidP="00EA6813">
            <w:pPr>
              <w:pStyle w:val="Listenabsatz"/>
              <w:numPr>
                <w:ilvl w:val="0"/>
                <w:numId w:val="10"/>
              </w:numPr>
              <w:rPr>
                <w:rFonts w:ascii="BundesSerif Regular" w:eastAsia="Calibri" w:hAnsi="BundesSerif Regular" w:cs="Times New Roman"/>
                <w:color w:val="022C48"/>
                <w:sz w:val="24"/>
                <w:szCs w:val="24"/>
              </w:rPr>
            </w:pPr>
            <w:r w:rsidRPr="00224ED2">
              <w:rPr>
                <w:rFonts w:ascii="BundesSerif Regular" w:eastAsia="Calibri" w:hAnsi="BundesSerif Regular" w:cs="Times New Roman"/>
                <w:color w:val="022C48"/>
                <w:sz w:val="24"/>
                <w:szCs w:val="24"/>
              </w:rPr>
              <w:t>BMG,</w:t>
            </w:r>
            <w:r w:rsidR="004279B2">
              <w:rPr>
                <w:rFonts w:ascii="BundesSerif Regular" w:eastAsia="Calibri" w:hAnsi="BundesSerif Regular" w:cs="Times New Roman"/>
                <w:color w:val="022C48"/>
                <w:sz w:val="24"/>
                <w:szCs w:val="24"/>
              </w:rPr>
              <w:t xml:space="preserve"> </w:t>
            </w:r>
            <w:r w:rsidRPr="00224ED2">
              <w:rPr>
                <w:rFonts w:ascii="BundesSerif Regular" w:eastAsia="Calibri" w:hAnsi="BundesSerif Regular" w:cs="Times New Roman"/>
                <w:color w:val="022C48"/>
                <w:sz w:val="24"/>
                <w:szCs w:val="24"/>
              </w:rPr>
              <w:t>BMDV</w:t>
            </w:r>
            <w:r w:rsidR="004279B2">
              <w:rPr>
                <w:rFonts w:ascii="BundesSerif Regular" w:eastAsia="Calibri" w:hAnsi="BundesSerif Regular" w:cs="Times New Roman"/>
                <w:color w:val="022C48"/>
                <w:sz w:val="24"/>
                <w:szCs w:val="24"/>
              </w:rPr>
              <w:t xml:space="preserve">, </w:t>
            </w:r>
            <w:r w:rsidRPr="006C70D9">
              <w:rPr>
                <w:rFonts w:ascii="BundesSerif Regular" w:eastAsia="Calibri" w:hAnsi="BundesSerif Regular" w:cs="Times New Roman"/>
                <w:color w:val="022C48"/>
                <w:sz w:val="24"/>
                <w:szCs w:val="24"/>
              </w:rPr>
              <w:t>BMWSB</w:t>
            </w:r>
            <w:r w:rsidRPr="00224ED2">
              <w:rPr>
                <w:rFonts w:ascii="BundesSerif Regular" w:eastAsia="Calibri" w:hAnsi="BundesSerif Regular" w:cs="Times New Roman"/>
                <w:color w:val="022C48"/>
                <w:sz w:val="24"/>
                <w:szCs w:val="24"/>
              </w:rPr>
              <w:t xml:space="preserve"> </w:t>
            </w:r>
            <w:r w:rsidR="004279B2">
              <w:rPr>
                <w:rFonts w:ascii="BundesSerif Regular" w:eastAsia="Calibri" w:hAnsi="BundesSerif Regular" w:cs="Times New Roman"/>
                <w:color w:val="022C48"/>
                <w:sz w:val="24"/>
                <w:szCs w:val="24"/>
              </w:rPr>
              <w:t xml:space="preserve">und ÖGD </w:t>
            </w:r>
            <w:r w:rsidRPr="00224ED2">
              <w:rPr>
                <w:rFonts w:ascii="BundesSerif Regular" w:eastAsia="Calibri" w:hAnsi="BundesSerif Regular" w:cs="Times New Roman"/>
                <w:color w:val="022C48"/>
                <w:sz w:val="24"/>
                <w:szCs w:val="24"/>
              </w:rPr>
              <w:t xml:space="preserve">prüfen, inwieweit das Pilotprojekt des Landes Berlin zur „Kühlen Orte App“ bundesweit ausgerollt und verfügbar gemacht werden kann. </w:t>
            </w:r>
            <w:r w:rsidR="006C70D9">
              <w:rPr>
                <w:rFonts w:ascii="BundesSerif Regular" w:eastAsia="Calibri" w:hAnsi="BundesSerif Regular" w:cs="Times New Roman"/>
                <w:color w:val="022C48"/>
                <w:sz w:val="24"/>
                <w:szCs w:val="24"/>
              </w:rPr>
              <w:t>Es wird</w:t>
            </w:r>
            <w:r w:rsidRPr="00224ED2">
              <w:rPr>
                <w:rFonts w:ascii="BundesSerif Regular" w:eastAsia="Calibri" w:hAnsi="BundesSerif Regular" w:cs="Times New Roman"/>
                <w:color w:val="022C48"/>
                <w:sz w:val="24"/>
                <w:szCs w:val="24"/>
              </w:rPr>
              <w:t xml:space="preserve"> eine Fachveranstaltung zu mobilen Informationsangeboten, die hitzeangepasstes Verhalten fördern, durch</w:t>
            </w:r>
            <w:r w:rsidR="006C70D9">
              <w:rPr>
                <w:rFonts w:ascii="BundesSerif Regular" w:eastAsia="Calibri" w:hAnsi="BundesSerif Regular" w:cs="Times New Roman"/>
                <w:color w:val="022C48"/>
                <w:sz w:val="24"/>
                <w:szCs w:val="24"/>
              </w:rPr>
              <w:t>geführt</w:t>
            </w:r>
            <w:r w:rsidRPr="00224ED2">
              <w:rPr>
                <w:rFonts w:ascii="BundesSerif Regular" w:eastAsia="Calibri" w:hAnsi="BundesSerif Regular" w:cs="Times New Roman"/>
                <w:color w:val="022C48"/>
                <w:sz w:val="24"/>
                <w:szCs w:val="24"/>
              </w:rPr>
              <w:t xml:space="preserve">.  </w:t>
            </w:r>
          </w:p>
          <w:p w14:paraId="10D0E0C4" w14:textId="77777777" w:rsidR="00FD23AE" w:rsidRPr="00224ED2" w:rsidRDefault="00FD23AE" w:rsidP="00FD23AE">
            <w:pPr>
              <w:pStyle w:val="Listenabsatz"/>
              <w:rPr>
                <w:rFonts w:ascii="BundesSerif Regular" w:eastAsia="Calibri" w:hAnsi="BundesSerif Regular" w:cs="Times New Roman"/>
                <w:color w:val="022C48"/>
                <w:sz w:val="24"/>
                <w:szCs w:val="24"/>
              </w:rPr>
            </w:pPr>
          </w:p>
          <w:p w14:paraId="70C8EDBB" w14:textId="682091F1" w:rsidR="00FD23AE" w:rsidRPr="00DC27B8" w:rsidRDefault="00FD23AE" w:rsidP="00DC27B8">
            <w:pPr>
              <w:pStyle w:val="Listenabsatz"/>
              <w:numPr>
                <w:ilvl w:val="0"/>
                <w:numId w:val="10"/>
              </w:numPr>
              <w:rPr>
                <w:rFonts w:ascii="BundesSerif Regular" w:eastAsia="Calibri" w:hAnsi="BundesSerif Regular" w:cs="Times New Roman"/>
                <w:color w:val="022C48"/>
                <w:sz w:val="24"/>
                <w:szCs w:val="24"/>
              </w:rPr>
            </w:pPr>
            <w:r w:rsidRPr="007F6451">
              <w:rPr>
                <w:rFonts w:ascii="BundesSerif Regular" w:eastAsia="Calibri" w:hAnsi="BundesSerif Regular" w:cs="Times New Roman"/>
                <w:color w:val="022C48"/>
                <w:sz w:val="24"/>
                <w:szCs w:val="24"/>
              </w:rPr>
              <w:t xml:space="preserve">Fortführung </w:t>
            </w:r>
            <w:r w:rsidR="00CC7413">
              <w:rPr>
                <w:rFonts w:ascii="BundesSerif Regular" w:eastAsia="Calibri" w:hAnsi="BundesSerif Regular" w:cs="Times New Roman"/>
                <w:color w:val="022C48"/>
                <w:sz w:val="24"/>
                <w:szCs w:val="24"/>
              </w:rPr>
              <w:t xml:space="preserve">und Intensivierung </w:t>
            </w:r>
            <w:r w:rsidRPr="007F6451">
              <w:rPr>
                <w:rFonts w:ascii="BundesSerif Regular" w:eastAsia="Calibri" w:hAnsi="BundesSerif Regular" w:cs="Times New Roman"/>
                <w:color w:val="022C48"/>
                <w:sz w:val="24"/>
                <w:szCs w:val="24"/>
              </w:rPr>
              <w:t>der Verbreitung der DWD-Hitzewarnungen durch das BMG (</w:t>
            </w:r>
            <w:proofErr w:type="spellStart"/>
            <w:r w:rsidRPr="007F6451">
              <w:rPr>
                <w:rFonts w:ascii="BundesSerif Regular" w:eastAsia="Calibri" w:hAnsi="BundesSerif Regular" w:cs="Times New Roman"/>
                <w:color w:val="022C48"/>
                <w:sz w:val="24"/>
                <w:szCs w:val="24"/>
              </w:rPr>
              <w:t>Social</w:t>
            </w:r>
            <w:proofErr w:type="spellEnd"/>
            <w:r w:rsidRPr="007F6451">
              <w:rPr>
                <w:rFonts w:ascii="BundesSerif Regular" w:eastAsia="Calibri" w:hAnsi="BundesSerif Regular" w:cs="Times New Roman"/>
                <w:color w:val="022C48"/>
                <w:sz w:val="24"/>
                <w:szCs w:val="24"/>
              </w:rPr>
              <w:t xml:space="preserve"> Media, Presseverteiler), in Zusammenarbeit mit dem BKM auch im Öffentlich-Rechtlichen Rundfunk.</w:t>
            </w:r>
          </w:p>
        </w:tc>
      </w:tr>
    </w:tbl>
    <w:p w14:paraId="632D4E2B" w14:textId="5C1CC653" w:rsidR="00205A86" w:rsidRPr="00DC27B8" w:rsidRDefault="00205A86" w:rsidP="00DC27B8">
      <w:pPr>
        <w:rPr>
          <w:rFonts w:ascii="BundesSerif Regular" w:eastAsia="Calibri" w:hAnsi="BundesSerif Regular" w:cs="Times New Roman"/>
          <w:b/>
          <w:color w:val="022C48"/>
          <w:sz w:val="24"/>
          <w:szCs w:val="24"/>
        </w:rPr>
      </w:pPr>
    </w:p>
    <w:p w14:paraId="56F13DE9" w14:textId="77777777" w:rsidR="00205A86" w:rsidRPr="00205A86" w:rsidRDefault="00205A86" w:rsidP="00205A86">
      <w:pPr>
        <w:pStyle w:val="Listenabsatz"/>
        <w:rPr>
          <w:rFonts w:ascii="BundesSerif Regular" w:eastAsia="Calibri" w:hAnsi="BundesSerif Regular" w:cs="Times New Roman"/>
          <w:b/>
          <w:color w:val="022C48"/>
          <w:sz w:val="24"/>
          <w:szCs w:val="24"/>
        </w:rPr>
      </w:pPr>
    </w:p>
    <w:p w14:paraId="7CB69408" w14:textId="010EA227" w:rsidR="00205A86" w:rsidRPr="00DC27B8" w:rsidRDefault="00205A86" w:rsidP="00205A86">
      <w:pPr>
        <w:pStyle w:val="Listenabsatz"/>
        <w:numPr>
          <w:ilvl w:val="0"/>
          <w:numId w:val="9"/>
        </w:numPr>
        <w:rPr>
          <w:rFonts w:ascii="BundesSerif Regular" w:eastAsia="Calibri" w:hAnsi="BundesSerif Regular" w:cs="Times New Roman"/>
          <w:color w:val="022C48"/>
          <w:sz w:val="24"/>
          <w:szCs w:val="24"/>
        </w:rPr>
      </w:pPr>
      <w:r>
        <w:rPr>
          <w:rFonts w:ascii="BundesSerif Regular" w:eastAsia="Calibri" w:hAnsi="BundesSerif Regular" w:cs="Times New Roman"/>
          <w:b/>
          <w:color w:val="022C48"/>
          <w:sz w:val="24"/>
          <w:szCs w:val="24"/>
        </w:rPr>
        <w:t>„</w:t>
      </w:r>
      <w:proofErr w:type="spellStart"/>
      <w:r>
        <w:rPr>
          <w:rFonts w:ascii="BundesSerif Regular" w:eastAsia="Calibri" w:hAnsi="BundesSerif Regular" w:cs="Times New Roman"/>
          <w:b/>
          <w:color w:val="022C48"/>
          <w:sz w:val="24"/>
          <w:szCs w:val="24"/>
        </w:rPr>
        <w:t>Hitzemonitoring</w:t>
      </w:r>
      <w:proofErr w:type="spellEnd"/>
      <w:r>
        <w:rPr>
          <w:rFonts w:ascii="BundesSerif Regular" w:eastAsia="Calibri" w:hAnsi="BundesSerif Regular" w:cs="Times New Roman"/>
          <w:b/>
          <w:color w:val="022C48"/>
          <w:sz w:val="24"/>
          <w:szCs w:val="24"/>
        </w:rPr>
        <w:t xml:space="preserve">“: </w:t>
      </w:r>
      <w:r w:rsidRPr="00205A86">
        <w:rPr>
          <w:rFonts w:ascii="BundesSerif Regular" w:eastAsia="Calibri" w:hAnsi="BundesSerif Regular" w:cs="Times New Roman"/>
          <w:b/>
          <w:color w:val="022C48"/>
          <w:sz w:val="24"/>
          <w:szCs w:val="24"/>
        </w:rPr>
        <w:t>Früherkennung durch Monitoring verbessern</w:t>
      </w:r>
    </w:p>
    <w:p w14:paraId="296F69EB" w14:textId="56DD2238" w:rsidR="00DC27B8" w:rsidRDefault="00DC27B8" w:rsidP="00DC27B8">
      <w:pPr>
        <w:pStyle w:val="Listenabsatz"/>
        <w:rPr>
          <w:rFonts w:ascii="BundesSerif Regular" w:eastAsia="Calibri" w:hAnsi="BundesSerif Regular" w:cs="Times New Roman"/>
          <w:color w:val="022C48"/>
          <w:sz w:val="24"/>
          <w:szCs w:val="24"/>
        </w:rPr>
      </w:pPr>
    </w:p>
    <w:tbl>
      <w:tblPr>
        <w:tblStyle w:val="Tabellenraster"/>
        <w:tblW w:w="0" w:type="auto"/>
        <w:tblInd w:w="720" w:type="dxa"/>
        <w:tblLook w:val="04A0" w:firstRow="1" w:lastRow="0" w:firstColumn="1" w:lastColumn="0" w:noHBand="0" w:noVBand="1"/>
      </w:tblPr>
      <w:tblGrid>
        <w:gridCol w:w="13450"/>
      </w:tblGrid>
      <w:tr w:rsidR="00FD23AE" w14:paraId="10C551E8" w14:textId="77777777" w:rsidTr="00FD23AE">
        <w:tc>
          <w:tcPr>
            <w:tcW w:w="13450" w:type="dxa"/>
          </w:tcPr>
          <w:p w14:paraId="456E7F02" w14:textId="77777777" w:rsidR="00FD23AE" w:rsidRDefault="00FD23AE" w:rsidP="00DC27B8">
            <w:pPr>
              <w:pStyle w:val="Listenabsatz"/>
              <w:ind w:left="0"/>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Zur Verbesserung der datenbasierten Erfassung der hitzebedingten Mortalität und Morbidität werden folgenden Maßnahmen unternommen: </w:t>
            </w:r>
          </w:p>
          <w:p w14:paraId="696A4176" w14:textId="77777777" w:rsidR="00FD23AE" w:rsidRDefault="00FD23AE" w:rsidP="00224ED2">
            <w:pPr>
              <w:pStyle w:val="Listenabsatz"/>
              <w:numPr>
                <w:ilvl w:val="0"/>
                <w:numId w:val="11"/>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lastRenderedPageBreak/>
              <w:t xml:space="preserve">Das RKI entwickelt mit dem </w:t>
            </w:r>
            <w:r w:rsidRPr="00DC27B8">
              <w:rPr>
                <w:rFonts w:ascii="BundesSerif Regular" w:eastAsia="Calibri" w:hAnsi="BundesSerif Regular" w:cs="Times New Roman"/>
                <w:color w:val="022C48"/>
                <w:sz w:val="24"/>
                <w:szCs w:val="24"/>
              </w:rPr>
              <w:t>RKI-Forschungsprojekt MOCCHA</w:t>
            </w:r>
            <w:r w:rsidRPr="00DC27B8">
              <w:rPr>
                <w:rFonts w:ascii="BundesSerif Regular" w:eastAsia="Calibri" w:hAnsi="BundesSerif Regular" w:cs="Times New Roman"/>
                <w:b/>
                <w:color w:val="022C48"/>
                <w:sz w:val="24"/>
                <w:szCs w:val="24"/>
              </w:rPr>
              <w:t xml:space="preserve"> </w:t>
            </w:r>
            <w:r w:rsidRPr="00DC27B8">
              <w:rPr>
                <w:rFonts w:ascii="BundesSerif Regular" w:eastAsia="Calibri" w:hAnsi="BundesSerif Regular" w:cs="Times New Roman"/>
                <w:color w:val="022C48"/>
                <w:sz w:val="24"/>
                <w:szCs w:val="24"/>
              </w:rPr>
              <w:t xml:space="preserve">(Monitoring </w:t>
            </w:r>
            <w:proofErr w:type="spellStart"/>
            <w:r w:rsidRPr="00DC27B8">
              <w:rPr>
                <w:rFonts w:ascii="BundesSerif Regular" w:eastAsia="Calibri" w:hAnsi="BundesSerif Regular" w:cs="Times New Roman"/>
                <w:color w:val="022C48"/>
                <w:sz w:val="24"/>
                <w:szCs w:val="24"/>
              </w:rPr>
              <w:t>of</w:t>
            </w:r>
            <w:proofErr w:type="spellEnd"/>
            <w:r w:rsidRPr="00DC27B8">
              <w:rPr>
                <w:rFonts w:ascii="BundesSerif Regular" w:eastAsia="Calibri" w:hAnsi="BundesSerif Regular" w:cs="Times New Roman"/>
                <w:color w:val="022C48"/>
                <w:sz w:val="24"/>
                <w:szCs w:val="24"/>
              </w:rPr>
              <w:t xml:space="preserve"> Climate Change-</w:t>
            </w:r>
            <w:proofErr w:type="spellStart"/>
            <w:r w:rsidRPr="00DC27B8">
              <w:rPr>
                <w:rFonts w:ascii="BundesSerif Regular" w:eastAsia="Calibri" w:hAnsi="BundesSerif Regular" w:cs="Times New Roman"/>
                <w:color w:val="022C48"/>
                <w:sz w:val="24"/>
                <w:szCs w:val="24"/>
              </w:rPr>
              <w:t>related</w:t>
            </w:r>
            <w:proofErr w:type="spellEnd"/>
            <w:r>
              <w:rPr>
                <w:rFonts w:ascii="BundesSerif Regular" w:eastAsia="Calibri" w:hAnsi="BundesSerif Regular" w:cs="Times New Roman"/>
                <w:color w:val="022C48"/>
                <w:sz w:val="24"/>
                <w:szCs w:val="24"/>
              </w:rPr>
              <w:t xml:space="preserve"> </w:t>
            </w:r>
            <w:r w:rsidRPr="00224ED2">
              <w:rPr>
                <w:rFonts w:ascii="BundesSerif Regular" w:eastAsia="Calibri" w:hAnsi="BundesSerif Regular" w:cs="Times New Roman"/>
                <w:color w:val="022C48"/>
                <w:sz w:val="24"/>
                <w:szCs w:val="24"/>
              </w:rPr>
              <w:t xml:space="preserve">Health </w:t>
            </w:r>
            <w:proofErr w:type="spellStart"/>
            <w:r w:rsidRPr="00224ED2">
              <w:rPr>
                <w:rFonts w:ascii="BundesSerif Regular" w:eastAsia="Calibri" w:hAnsi="BundesSerif Regular" w:cs="Times New Roman"/>
                <w:color w:val="022C48"/>
                <w:sz w:val="24"/>
                <w:szCs w:val="24"/>
              </w:rPr>
              <w:t>Aspects</w:t>
            </w:r>
            <w:proofErr w:type="spellEnd"/>
            <w:r w:rsidRPr="00224ED2">
              <w:rPr>
                <w:rFonts w:ascii="BundesSerif Regular" w:eastAsia="Calibri" w:hAnsi="BundesSerif Regular" w:cs="Times New Roman"/>
                <w:color w:val="022C48"/>
                <w:sz w:val="24"/>
                <w:szCs w:val="24"/>
              </w:rPr>
              <w:t>)</w:t>
            </w:r>
            <w:r>
              <w:rPr>
                <w:rFonts w:ascii="BundesSerif Regular" w:eastAsia="Calibri" w:hAnsi="BundesSerif Regular" w:cs="Times New Roman"/>
                <w:color w:val="022C48"/>
                <w:sz w:val="24"/>
                <w:szCs w:val="24"/>
              </w:rPr>
              <w:t xml:space="preserve"> hitzesensible Indikatoren. </w:t>
            </w:r>
          </w:p>
          <w:p w14:paraId="7679D758" w14:textId="3B4733DE" w:rsidR="00FD23AE" w:rsidRDefault="00FD23AE" w:rsidP="00224ED2">
            <w:pPr>
              <w:pStyle w:val="Listenabsatz"/>
              <w:rPr>
                <w:rFonts w:ascii="BundesSerif Regular" w:eastAsia="Calibri" w:hAnsi="BundesSerif Regular" w:cs="Times New Roman"/>
                <w:color w:val="022C48"/>
                <w:sz w:val="24"/>
                <w:szCs w:val="24"/>
              </w:rPr>
            </w:pPr>
          </w:p>
          <w:p w14:paraId="3FF524C1" w14:textId="4104D7E8" w:rsidR="00FD23AE" w:rsidRPr="004279B2" w:rsidRDefault="00FD23AE" w:rsidP="004279B2">
            <w:pPr>
              <w:pStyle w:val="Listenabsatz"/>
              <w:numPr>
                <w:ilvl w:val="0"/>
                <w:numId w:val="11"/>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Das RKI verbreitetet „Gute-Praxis-Beispiele“ zur Nutzung medizinischer Routine</w:t>
            </w:r>
            <w:r w:rsidR="004279B2">
              <w:rPr>
                <w:rFonts w:ascii="BundesSerif Regular" w:eastAsia="Calibri" w:hAnsi="BundesSerif Regular" w:cs="Times New Roman"/>
                <w:color w:val="022C48"/>
                <w:sz w:val="24"/>
                <w:szCs w:val="24"/>
              </w:rPr>
              <w:t>d</w:t>
            </w:r>
            <w:r>
              <w:rPr>
                <w:rFonts w:ascii="BundesSerif Regular" w:eastAsia="Calibri" w:hAnsi="BundesSerif Regular" w:cs="Times New Roman"/>
                <w:color w:val="022C48"/>
                <w:sz w:val="24"/>
                <w:szCs w:val="24"/>
              </w:rPr>
              <w:t>aten bezüglich der Identifikation akuter Hitzebelastung in der Versorgung</w:t>
            </w:r>
            <w:r w:rsidR="007251F0">
              <w:rPr>
                <w:rFonts w:ascii="BundesSerif Regular" w:eastAsia="Calibri" w:hAnsi="BundesSerif Regular" w:cs="Times New Roman"/>
                <w:color w:val="022C48"/>
                <w:sz w:val="24"/>
                <w:szCs w:val="24"/>
              </w:rPr>
              <w:t>.</w:t>
            </w:r>
          </w:p>
          <w:p w14:paraId="3D4CE46E" w14:textId="77777777" w:rsidR="00FD23AE" w:rsidRPr="00224ED2" w:rsidRDefault="00FD23AE" w:rsidP="00224ED2">
            <w:pPr>
              <w:rPr>
                <w:rFonts w:ascii="BundesSerif Regular" w:eastAsia="Calibri" w:hAnsi="BundesSerif Regular" w:cs="Times New Roman"/>
                <w:color w:val="022C48"/>
                <w:sz w:val="24"/>
                <w:szCs w:val="24"/>
              </w:rPr>
            </w:pPr>
          </w:p>
          <w:p w14:paraId="021BCC77" w14:textId="24EE10AE" w:rsidR="00CC7413" w:rsidRPr="007251F0" w:rsidRDefault="00FD23AE" w:rsidP="00CC7413">
            <w:pPr>
              <w:pStyle w:val="Listenabsatz"/>
              <w:numPr>
                <w:ilvl w:val="0"/>
                <w:numId w:val="11"/>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Das RKI entwickelt eine Arbeitsdefinition </w:t>
            </w:r>
            <w:r w:rsidRPr="00DC27B8">
              <w:rPr>
                <w:rFonts w:ascii="BundesSerif Regular" w:eastAsia="Calibri" w:hAnsi="BundesSerif Regular" w:cs="Times New Roman"/>
                <w:color w:val="022C48"/>
                <w:sz w:val="24"/>
                <w:szCs w:val="24"/>
              </w:rPr>
              <w:t>von hitzeassoziierter Symptomatik und Diagnostik als Grundlage für eine verbesserte Erfassung der hitzebedingten Mortalität und Morbidität, auch im internationalen Vergleich</w:t>
            </w:r>
            <w:r w:rsidR="007251F0">
              <w:rPr>
                <w:rFonts w:ascii="BundesSerif Regular" w:eastAsia="Calibri" w:hAnsi="BundesSerif Regular" w:cs="Times New Roman"/>
                <w:color w:val="022C48"/>
                <w:sz w:val="24"/>
                <w:szCs w:val="24"/>
              </w:rPr>
              <w:t>.</w:t>
            </w:r>
            <w:r w:rsidRPr="00DC27B8">
              <w:rPr>
                <w:rFonts w:ascii="BundesSerif Regular" w:eastAsia="Calibri" w:hAnsi="BundesSerif Regular" w:cs="Times New Roman"/>
                <w:color w:val="022C48"/>
                <w:sz w:val="24"/>
                <w:szCs w:val="24"/>
              </w:rPr>
              <w:t xml:space="preserve"> </w:t>
            </w:r>
          </w:p>
          <w:p w14:paraId="414132B5" w14:textId="038A8300" w:rsidR="00FD23AE" w:rsidRDefault="00FD23AE" w:rsidP="00DC27B8">
            <w:pPr>
              <w:pStyle w:val="Listenabsatz"/>
              <w:ind w:left="0"/>
              <w:rPr>
                <w:rFonts w:ascii="BundesSerif Regular" w:eastAsia="Calibri" w:hAnsi="BundesSerif Regular" w:cs="Times New Roman"/>
                <w:color w:val="022C48"/>
                <w:sz w:val="24"/>
                <w:szCs w:val="24"/>
              </w:rPr>
            </w:pPr>
          </w:p>
        </w:tc>
      </w:tr>
    </w:tbl>
    <w:p w14:paraId="383BA690" w14:textId="4E216653" w:rsidR="00DC27B8" w:rsidRPr="007251F0" w:rsidRDefault="00DC27B8" w:rsidP="007251F0">
      <w:pPr>
        <w:rPr>
          <w:rFonts w:ascii="BundesSerif Regular" w:eastAsia="Calibri" w:hAnsi="BundesSerif Regular" w:cs="Times New Roman"/>
          <w:color w:val="022C48"/>
          <w:sz w:val="24"/>
          <w:szCs w:val="24"/>
        </w:rPr>
      </w:pPr>
    </w:p>
    <w:p w14:paraId="725F66AD" w14:textId="77777777" w:rsidR="00DC27B8" w:rsidRPr="00205A86" w:rsidRDefault="00DC27B8" w:rsidP="00DC27B8">
      <w:pPr>
        <w:pStyle w:val="Listenabsatz"/>
        <w:rPr>
          <w:rFonts w:ascii="BundesSerif Regular" w:eastAsia="Calibri" w:hAnsi="BundesSerif Regular" w:cs="Times New Roman"/>
          <w:color w:val="022C48"/>
          <w:sz w:val="24"/>
          <w:szCs w:val="24"/>
        </w:rPr>
      </w:pPr>
    </w:p>
    <w:p w14:paraId="1FF746E2" w14:textId="44763214" w:rsidR="00205A86" w:rsidRPr="003A6370" w:rsidRDefault="00205A86" w:rsidP="00205A86">
      <w:pPr>
        <w:pStyle w:val="Listenabsatz"/>
        <w:numPr>
          <w:ilvl w:val="0"/>
          <w:numId w:val="9"/>
        </w:numPr>
        <w:rPr>
          <w:rFonts w:ascii="BundesSerif Regular" w:eastAsia="Calibri" w:hAnsi="BundesSerif Regular" w:cs="Times New Roman"/>
          <w:color w:val="022C48"/>
          <w:sz w:val="24"/>
          <w:szCs w:val="24"/>
        </w:rPr>
      </w:pPr>
      <w:r w:rsidRPr="00205A86">
        <w:rPr>
          <w:rFonts w:ascii="BundesSerif Regular" w:eastAsia="Calibri" w:hAnsi="BundesSerif Regular" w:cs="Times New Roman"/>
          <w:b/>
          <w:color w:val="022C48"/>
          <w:sz w:val="24"/>
          <w:szCs w:val="24"/>
        </w:rPr>
        <w:t>Hitzeschutzkampagne: Sensibilisierung, Kommunikation und Aufklärung intensivieren</w:t>
      </w:r>
    </w:p>
    <w:p w14:paraId="056BEF67" w14:textId="77777777" w:rsidR="003A6370" w:rsidRPr="00A23897" w:rsidRDefault="003A6370" w:rsidP="003A6370">
      <w:pPr>
        <w:pStyle w:val="Listenabsatz"/>
        <w:rPr>
          <w:rFonts w:ascii="BundesSerif Regular" w:eastAsia="Calibri" w:hAnsi="BundesSerif Regular" w:cs="Times New Roman"/>
          <w:color w:val="022C48"/>
          <w:sz w:val="24"/>
          <w:szCs w:val="24"/>
        </w:rPr>
      </w:pPr>
    </w:p>
    <w:tbl>
      <w:tblPr>
        <w:tblStyle w:val="Tabellenraster"/>
        <w:tblW w:w="0" w:type="auto"/>
        <w:tblInd w:w="704" w:type="dxa"/>
        <w:tblLook w:val="04A0" w:firstRow="1" w:lastRow="0" w:firstColumn="1" w:lastColumn="0" w:noHBand="0" w:noVBand="1"/>
      </w:tblPr>
      <w:tblGrid>
        <w:gridCol w:w="13466"/>
      </w:tblGrid>
      <w:tr w:rsidR="00FD23AE" w14:paraId="1AE8E2BB" w14:textId="77777777" w:rsidTr="0033431F">
        <w:tc>
          <w:tcPr>
            <w:tcW w:w="13466" w:type="dxa"/>
          </w:tcPr>
          <w:p w14:paraId="6026536B" w14:textId="0DE3E0BC" w:rsidR="00FD23AE" w:rsidRPr="003A6370" w:rsidRDefault="00BF7C23" w:rsidP="00A23897">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 </w:t>
            </w:r>
            <w:r w:rsidR="00CC7413" w:rsidRPr="003A6370">
              <w:rPr>
                <w:rFonts w:ascii="BundesSerif Regular" w:eastAsia="Calibri" w:hAnsi="BundesSerif Regular" w:cs="Times New Roman"/>
                <w:color w:val="022C48"/>
                <w:sz w:val="24"/>
                <w:szCs w:val="24"/>
              </w:rPr>
              <w:t>Ein gemeinsamer</w:t>
            </w:r>
            <w:r w:rsidR="00BC6280" w:rsidRPr="003A6370">
              <w:rPr>
                <w:rFonts w:ascii="BundesSerif Regular" w:eastAsia="Calibri" w:hAnsi="BundesSerif Regular" w:cs="Times New Roman"/>
                <w:color w:val="022C48"/>
                <w:sz w:val="24"/>
                <w:szCs w:val="24"/>
              </w:rPr>
              <w:t xml:space="preserve"> </w:t>
            </w:r>
            <w:r w:rsidRPr="003A6370">
              <w:rPr>
                <w:rFonts w:ascii="BundesSerif Regular" w:eastAsia="Calibri" w:hAnsi="BundesSerif Regular" w:cs="Times New Roman"/>
                <w:color w:val="022C48"/>
                <w:sz w:val="24"/>
                <w:szCs w:val="24"/>
              </w:rPr>
              <w:t xml:space="preserve">bundesweiter </w:t>
            </w:r>
            <w:r w:rsidR="00FD23AE" w:rsidRPr="003A6370">
              <w:rPr>
                <w:rFonts w:ascii="BundesSerif Regular" w:eastAsia="Calibri" w:hAnsi="BundesSerif Regular" w:cs="Times New Roman"/>
                <w:color w:val="022C48"/>
                <w:sz w:val="24"/>
                <w:szCs w:val="24"/>
              </w:rPr>
              <w:t>Hitzeaktionstag 2024</w:t>
            </w:r>
            <w:r w:rsidR="0066067E" w:rsidRPr="003A6370">
              <w:rPr>
                <w:rFonts w:ascii="BundesSerif Regular" w:eastAsia="Calibri" w:hAnsi="BundesSerif Regular" w:cs="Times New Roman"/>
                <w:color w:val="022C48"/>
                <w:sz w:val="24"/>
                <w:szCs w:val="24"/>
              </w:rPr>
              <w:t xml:space="preserve"> nach dem Vorbild des Hitzeaktionstags der BÄK 2023</w:t>
            </w:r>
            <w:r w:rsidR="00FD23AE" w:rsidRPr="003A6370">
              <w:rPr>
                <w:rFonts w:ascii="BundesSerif Regular" w:eastAsia="Calibri" w:hAnsi="BundesSerif Regular" w:cs="Times New Roman"/>
                <w:color w:val="022C48"/>
                <w:sz w:val="24"/>
                <w:szCs w:val="24"/>
              </w:rPr>
              <w:t xml:space="preserve"> </w:t>
            </w:r>
            <w:r w:rsidR="004279B2" w:rsidRPr="003A6370">
              <w:rPr>
                <w:rFonts w:ascii="BundesSerif Regular" w:eastAsia="Calibri" w:hAnsi="BundesSerif Regular" w:cs="Times New Roman"/>
                <w:color w:val="022C48"/>
                <w:sz w:val="24"/>
                <w:szCs w:val="24"/>
              </w:rPr>
              <w:t xml:space="preserve">wird </w:t>
            </w:r>
            <w:r w:rsidR="00FD23AE" w:rsidRPr="003A6370">
              <w:rPr>
                <w:rFonts w:ascii="BundesSerif Regular" w:eastAsia="Calibri" w:hAnsi="BundesSerif Regular" w:cs="Times New Roman"/>
                <w:color w:val="022C48"/>
                <w:sz w:val="24"/>
                <w:szCs w:val="24"/>
              </w:rPr>
              <w:t>als zentrale</w:t>
            </w:r>
            <w:r w:rsidR="007251F0" w:rsidRPr="003A6370">
              <w:rPr>
                <w:rFonts w:ascii="BundesSerif Regular" w:eastAsia="Calibri" w:hAnsi="BundesSerif Regular" w:cs="Times New Roman"/>
                <w:color w:val="022C48"/>
                <w:sz w:val="24"/>
                <w:szCs w:val="24"/>
              </w:rPr>
              <w:t>r</w:t>
            </w:r>
            <w:r w:rsidR="00FD23AE" w:rsidRPr="003A6370">
              <w:rPr>
                <w:rFonts w:ascii="BundesSerif Regular" w:eastAsia="Calibri" w:hAnsi="BundesSerif Regular" w:cs="Times New Roman"/>
                <w:color w:val="022C48"/>
                <w:sz w:val="24"/>
                <w:szCs w:val="24"/>
              </w:rPr>
              <w:t xml:space="preserve"> Auftakt für die akuten Hitzeschutzmaßnahmen</w:t>
            </w:r>
            <w:r w:rsidR="002259CE" w:rsidRPr="003A6370">
              <w:rPr>
                <w:rFonts w:ascii="BundesSerif Regular" w:eastAsia="Calibri" w:hAnsi="BundesSerif Regular" w:cs="Times New Roman"/>
                <w:color w:val="022C48"/>
                <w:sz w:val="24"/>
                <w:szCs w:val="24"/>
              </w:rPr>
              <w:t xml:space="preserve"> </w:t>
            </w:r>
            <w:r w:rsidR="00ED3478" w:rsidRPr="003A6370">
              <w:rPr>
                <w:rFonts w:ascii="BundesSerif Regular" w:eastAsia="Calibri" w:hAnsi="BundesSerif Regular" w:cs="Times New Roman"/>
                <w:sz w:val="24"/>
                <w:szCs w:val="24"/>
              </w:rPr>
              <w:t xml:space="preserve">durchgeführt. Dabei sollen </w:t>
            </w:r>
            <w:r w:rsidR="002259CE" w:rsidRPr="003A6370">
              <w:rPr>
                <w:rFonts w:ascii="BundesSerif Regular" w:eastAsia="Calibri" w:hAnsi="BundesSerif Regular" w:cs="Times New Roman"/>
                <w:sz w:val="24"/>
                <w:szCs w:val="24"/>
              </w:rPr>
              <w:t xml:space="preserve">möglichst alle für den Hitzeschutz </w:t>
            </w:r>
            <w:r w:rsidR="00ED3478" w:rsidRPr="003A6370">
              <w:rPr>
                <w:rFonts w:ascii="BundesSerif Regular" w:eastAsia="Calibri" w:hAnsi="BundesSerif Regular" w:cs="Times New Roman"/>
                <w:sz w:val="24"/>
                <w:szCs w:val="24"/>
              </w:rPr>
              <w:t xml:space="preserve">in Deutschland </w:t>
            </w:r>
            <w:r w:rsidR="002259CE" w:rsidRPr="003A6370">
              <w:rPr>
                <w:rFonts w:ascii="BundesSerif Regular" w:eastAsia="Calibri" w:hAnsi="BundesSerif Regular" w:cs="Times New Roman"/>
                <w:sz w:val="24"/>
                <w:szCs w:val="24"/>
              </w:rPr>
              <w:t>verantwortlichen Akteu</w:t>
            </w:r>
            <w:r w:rsidR="00EA2EC2" w:rsidRPr="003A6370">
              <w:rPr>
                <w:rFonts w:ascii="BundesSerif Regular" w:eastAsia="Calibri" w:hAnsi="BundesSerif Regular" w:cs="Times New Roman"/>
                <w:sz w:val="24"/>
                <w:szCs w:val="24"/>
              </w:rPr>
              <w:t>r</w:t>
            </w:r>
            <w:r w:rsidR="00735C2C" w:rsidRPr="003A6370">
              <w:rPr>
                <w:rFonts w:ascii="BundesSerif Regular" w:eastAsia="Calibri" w:hAnsi="BundesSerif Regular" w:cs="Times New Roman"/>
                <w:sz w:val="24"/>
                <w:szCs w:val="24"/>
              </w:rPr>
              <w:t>innen und Akteu</w:t>
            </w:r>
            <w:r w:rsidR="002259CE" w:rsidRPr="003A6370">
              <w:rPr>
                <w:rFonts w:ascii="BundesSerif Regular" w:eastAsia="Calibri" w:hAnsi="BundesSerif Regular" w:cs="Times New Roman"/>
                <w:sz w:val="24"/>
                <w:szCs w:val="24"/>
              </w:rPr>
              <w:t>re</w:t>
            </w:r>
            <w:r w:rsidR="00ED3478" w:rsidRPr="003A6370">
              <w:rPr>
                <w:rFonts w:ascii="BundesSerif Regular" w:eastAsia="Calibri" w:hAnsi="BundesSerif Regular" w:cs="Times New Roman"/>
                <w:sz w:val="24"/>
                <w:szCs w:val="24"/>
              </w:rPr>
              <w:t xml:space="preserve"> beteiligt werden</w:t>
            </w:r>
            <w:r w:rsidR="00BC6280" w:rsidRPr="003A6370">
              <w:rPr>
                <w:rFonts w:ascii="BundesSerif Regular" w:eastAsia="Calibri" w:hAnsi="BundesSerif Regular" w:cs="Times New Roman"/>
                <w:sz w:val="24"/>
                <w:szCs w:val="24"/>
              </w:rPr>
              <w:t>.</w:t>
            </w:r>
            <w:r w:rsidR="00C97CB5" w:rsidRPr="003A6370">
              <w:rPr>
                <w:rFonts w:ascii="BundesSerif Regular" w:eastAsia="Calibri" w:hAnsi="BundesSerif Regular" w:cs="Times New Roman"/>
                <w:sz w:val="24"/>
                <w:szCs w:val="24"/>
              </w:rPr>
              <w:t xml:space="preserve"> </w:t>
            </w:r>
            <w:r w:rsidR="00ED3478" w:rsidRPr="003A6370">
              <w:rPr>
                <w:rFonts w:ascii="BundesSerif Regular" w:eastAsia="Calibri" w:hAnsi="BundesSerif Regular" w:cs="Times New Roman"/>
                <w:color w:val="022C48"/>
                <w:sz w:val="24"/>
                <w:szCs w:val="24"/>
              </w:rPr>
              <w:t>I</w:t>
            </w:r>
            <w:r w:rsidRPr="003A6370">
              <w:rPr>
                <w:rFonts w:ascii="BundesSerif Regular" w:eastAsia="Calibri" w:hAnsi="BundesSerif Regular" w:cs="Times New Roman"/>
                <w:color w:val="022C48"/>
                <w:sz w:val="24"/>
                <w:szCs w:val="24"/>
              </w:rPr>
              <w:t>nsbesondere die Einbeziehung der Landes- und Kommunal</w:t>
            </w:r>
            <w:r w:rsidR="004279B2" w:rsidRPr="003A6370">
              <w:rPr>
                <w:rFonts w:ascii="BundesSerif Regular" w:eastAsia="Calibri" w:hAnsi="BundesSerif Regular" w:cs="Times New Roman"/>
                <w:color w:val="022C48"/>
                <w:sz w:val="24"/>
                <w:szCs w:val="24"/>
              </w:rPr>
              <w:t>e</w:t>
            </w:r>
            <w:r w:rsidRPr="003A6370">
              <w:rPr>
                <w:rFonts w:ascii="BundesSerif Regular" w:eastAsia="Calibri" w:hAnsi="BundesSerif Regular" w:cs="Times New Roman"/>
                <w:color w:val="022C48"/>
                <w:sz w:val="24"/>
                <w:szCs w:val="24"/>
              </w:rPr>
              <w:t>bene</w:t>
            </w:r>
            <w:r w:rsidR="00ED3478" w:rsidRPr="003A6370">
              <w:rPr>
                <w:rFonts w:ascii="BundesSerif Regular" w:eastAsia="Calibri" w:hAnsi="BundesSerif Regular" w:cs="Times New Roman"/>
                <w:color w:val="022C48"/>
                <w:sz w:val="24"/>
                <w:szCs w:val="24"/>
              </w:rPr>
              <w:t xml:space="preserve"> ist dabei</w:t>
            </w:r>
            <w:r w:rsidRPr="003A6370">
              <w:rPr>
                <w:rFonts w:ascii="BundesSerif Regular" w:eastAsia="Calibri" w:hAnsi="BundesSerif Regular" w:cs="Times New Roman"/>
                <w:color w:val="022C48"/>
                <w:sz w:val="24"/>
                <w:szCs w:val="24"/>
              </w:rPr>
              <w:t xml:space="preserve"> in </w:t>
            </w:r>
            <w:r w:rsidRPr="003A6370">
              <w:rPr>
                <w:rFonts w:ascii="BundesSerif Regular" w:eastAsia="Calibri" w:hAnsi="BundesSerif Regular" w:cs="Times New Roman"/>
                <w:color w:val="022C48"/>
                <w:sz w:val="24"/>
                <w:szCs w:val="24"/>
              </w:rPr>
              <w:t>den Blick zu nehmen.</w:t>
            </w:r>
          </w:p>
          <w:p w14:paraId="31AD29D9" w14:textId="77777777" w:rsidR="00FD23AE" w:rsidRDefault="00FD23AE" w:rsidP="00A23897">
            <w:pPr>
              <w:pStyle w:val="Listenabsatz"/>
              <w:rPr>
                <w:rFonts w:ascii="BundesSerif Regular" w:eastAsia="Calibri" w:hAnsi="BundesSerif Regular" w:cs="Times New Roman"/>
                <w:color w:val="022C48"/>
                <w:sz w:val="24"/>
                <w:szCs w:val="24"/>
              </w:rPr>
            </w:pPr>
          </w:p>
          <w:p w14:paraId="230FAED8" w14:textId="6115F29B" w:rsidR="00FD23AE" w:rsidRDefault="00FD23AE" w:rsidP="00A23897">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Die BZgA entwickelt eine Kommunikation für den Akutfall. </w:t>
            </w:r>
          </w:p>
          <w:p w14:paraId="29FBEFCE" w14:textId="412B8AE3" w:rsidR="00FD23AE" w:rsidRDefault="00FD23AE" w:rsidP="00EA6813">
            <w:pPr>
              <w:pStyle w:val="Listenabsatz"/>
              <w:rPr>
                <w:rFonts w:ascii="BundesSerif Regular" w:eastAsia="Calibri" w:hAnsi="BundesSerif Regular" w:cs="Times New Roman"/>
                <w:color w:val="022C48"/>
                <w:sz w:val="24"/>
                <w:szCs w:val="24"/>
              </w:rPr>
            </w:pPr>
          </w:p>
          <w:p w14:paraId="3C7DAE3C" w14:textId="7983F035" w:rsidR="00FD23AE" w:rsidRPr="00805200" w:rsidRDefault="00FD23AE" w:rsidP="00805200">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Das BMG</w:t>
            </w:r>
            <w:r w:rsidR="00735C2C">
              <w:rPr>
                <w:rFonts w:ascii="BundesSerif Regular" w:eastAsia="Calibri" w:hAnsi="BundesSerif Regular" w:cs="Times New Roman"/>
                <w:color w:val="022C48"/>
                <w:sz w:val="24"/>
                <w:szCs w:val="24"/>
              </w:rPr>
              <w:t xml:space="preserve"> fördert</w:t>
            </w:r>
            <w:r>
              <w:rPr>
                <w:rFonts w:ascii="BundesSerif Regular" w:eastAsia="Calibri" w:hAnsi="BundesSerif Regular" w:cs="Times New Roman"/>
                <w:color w:val="022C48"/>
                <w:sz w:val="24"/>
                <w:szCs w:val="24"/>
              </w:rPr>
              <w:t xml:space="preserve"> </w:t>
            </w:r>
            <w:r w:rsidR="007655CD">
              <w:rPr>
                <w:rFonts w:ascii="BundesSerif Regular" w:eastAsia="Calibri" w:hAnsi="BundesSerif Regular" w:cs="Times New Roman"/>
                <w:color w:val="022C48"/>
                <w:sz w:val="24"/>
                <w:szCs w:val="24"/>
              </w:rPr>
              <w:t xml:space="preserve"> die Weiterentwicklung</w:t>
            </w:r>
            <w:r>
              <w:rPr>
                <w:rFonts w:ascii="BundesSerif Regular" w:eastAsia="Calibri" w:hAnsi="BundesSerif Regular" w:cs="Times New Roman"/>
                <w:color w:val="022C48"/>
                <w:sz w:val="24"/>
                <w:szCs w:val="24"/>
              </w:rPr>
              <w:t xml:space="preserve"> </w:t>
            </w:r>
            <w:r w:rsidR="007655CD">
              <w:rPr>
                <w:rFonts w:ascii="BundesSerif Regular" w:eastAsia="Calibri" w:hAnsi="BundesSerif Regular" w:cs="Times New Roman"/>
                <w:color w:val="022C48"/>
                <w:sz w:val="24"/>
                <w:szCs w:val="24"/>
              </w:rPr>
              <w:t xml:space="preserve">der </w:t>
            </w:r>
            <w:r>
              <w:rPr>
                <w:rFonts w:ascii="BundesSerif Regular" w:eastAsia="Calibri" w:hAnsi="BundesSerif Regular" w:cs="Times New Roman"/>
                <w:color w:val="022C48"/>
                <w:sz w:val="24"/>
                <w:szCs w:val="24"/>
              </w:rPr>
              <w:t xml:space="preserve">Plattform </w:t>
            </w:r>
            <w:hyperlink r:id="rId16" w:history="1">
              <w:r w:rsidRPr="00C210AF">
                <w:rPr>
                  <w:rStyle w:val="Hyperlink"/>
                  <w:rFonts w:ascii="BundesSerif Regular" w:eastAsia="Calibri" w:hAnsi="BundesSerif Regular" w:cs="Times New Roman"/>
                  <w:sz w:val="24"/>
                  <w:szCs w:val="24"/>
                </w:rPr>
                <w:t>https://hitzeservice.de/</w:t>
              </w:r>
            </w:hyperlink>
            <w:r>
              <w:rPr>
                <w:rFonts w:ascii="BundesSerif Regular" w:eastAsia="Calibri" w:hAnsi="BundesSerif Regular" w:cs="Times New Roman"/>
                <w:color w:val="022C48"/>
                <w:sz w:val="24"/>
                <w:szCs w:val="24"/>
              </w:rPr>
              <w:t>, insbesondere im Hinblick auf das Auslösen von Interventions- und Kommunikationskaskaden bei akuter Hitze</w:t>
            </w:r>
            <w:r w:rsidR="00735C2C">
              <w:rPr>
                <w:rFonts w:ascii="BundesSerif Regular" w:eastAsia="Calibri" w:hAnsi="BundesSerif Regular" w:cs="Times New Roman"/>
                <w:color w:val="022C48"/>
                <w:sz w:val="24"/>
                <w:szCs w:val="24"/>
              </w:rPr>
              <w:t>.</w:t>
            </w:r>
            <w:r w:rsidR="003A6370">
              <w:rPr>
                <w:rFonts w:ascii="BundesSerif Regular" w:eastAsia="Calibri" w:hAnsi="BundesSerif Regular" w:cs="Times New Roman"/>
                <w:color w:val="022C48"/>
                <w:sz w:val="24"/>
                <w:szCs w:val="24"/>
              </w:rPr>
              <w:t xml:space="preserve"> </w:t>
            </w:r>
            <w:r w:rsidR="00735C2C">
              <w:rPr>
                <w:rFonts w:ascii="BundesSerif Regular" w:eastAsia="Calibri" w:hAnsi="BundesSerif Regular" w:cs="Times New Roman"/>
                <w:color w:val="022C48"/>
                <w:sz w:val="24"/>
                <w:szCs w:val="24"/>
              </w:rPr>
              <w:t>Es wird geprüft, die Plattform auch für weitere Anwendungsfelder des gesundheitlichen Hitzeschutzes zu erweitern</w:t>
            </w:r>
            <w:r w:rsidR="003A6370">
              <w:rPr>
                <w:rFonts w:ascii="BundesSerif Regular" w:eastAsia="Calibri" w:hAnsi="BundesSerif Regular" w:cs="Times New Roman"/>
                <w:color w:val="022C48"/>
                <w:sz w:val="24"/>
                <w:szCs w:val="24"/>
              </w:rPr>
              <w:t xml:space="preserve">/ </w:t>
            </w:r>
            <w:r w:rsidR="00735C2C">
              <w:rPr>
                <w:rFonts w:ascii="BundesSerif Regular" w:eastAsia="Calibri" w:hAnsi="BundesSerif Regular" w:cs="Times New Roman"/>
                <w:color w:val="022C48"/>
                <w:sz w:val="24"/>
                <w:szCs w:val="24"/>
              </w:rPr>
              <w:t>zu öffnen.</w:t>
            </w:r>
          </w:p>
          <w:p w14:paraId="13C12A20" w14:textId="21ADDFD5" w:rsidR="00FD23AE" w:rsidRPr="007251F0" w:rsidRDefault="00FD23AE" w:rsidP="007251F0">
            <w:pPr>
              <w:rPr>
                <w:rFonts w:ascii="BundesSerif Regular" w:eastAsia="Calibri" w:hAnsi="BundesSerif Regular" w:cs="Times New Roman"/>
                <w:color w:val="022C48"/>
                <w:sz w:val="24"/>
                <w:szCs w:val="24"/>
              </w:rPr>
            </w:pPr>
          </w:p>
          <w:p w14:paraId="2B17FC38" w14:textId="51263AA8" w:rsidR="00FD23AE" w:rsidRDefault="00FD23AE" w:rsidP="00A23897">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Das BMG erarbeitet Handlungsempfehlungen für Kommunikationsmaßnahmen zur Erreichbarkeit vulnerabler Gruppen beim Thema Hitzeschutz</w:t>
            </w:r>
            <w:r w:rsidR="007251F0">
              <w:rPr>
                <w:rFonts w:ascii="BundesSerif Regular" w:eastAsia="Calibri" w:hAnsi="BundesSerif Regular" w:cs="Times New Roman"/>
                <w:color w:val="022C48"/>
                <w:sz w:val="24"/>
                <w:szCs w:val="24"/>
              </w:rPr>
              <w:t xml:space="preserve"> </w:t>
            </w:r>
            <w:r w:rsidR="00BF7C23">
              <w:rPr>
                <w:rFonts w:ascii="BundesSerif Regular" w:eastAsia="Calibri" w:hAnsi="BundesSerif Regular" w:cs="Times New Roman"/>
                <w:color w:val="022C48"/>
                <w:sz w:val="24"/>
                <w:szCs w:val="24"/>
              </w:rPr>
              <w:t>auf der Grundlage eines wissenschaftlichen Gutachtens</w:t>
            </w:r>
            <w:r w:rsidR="007251F0">
              <w:rPr>
                <w:rFonts w:ascii="BundesSerif Regular" w:eastAsia="Calibri" w:hAnsi="BundesSerif Regular" w:cs="Times New Roman"/>
                <w:color w:val="022C48"/>
                <w:sz w:val="24"/>
                <w:szCs w:val="24"/>
              </w:rPr>
              <w:t>.</w:t>
            </w:r>
            <w:r w:rsidR="00B17357">
              <w:rPr>
                <w:rFonts w:ascii="BundesSerif Regular" w:eastAsia="Calibri" w:hAnsi="BundesSerif Regular" w:cs="Times New Roman"/>
                <w:color w:val="022C48"/>
                <w:sz w:val="24"/>
                <w:szCs w:val="24"/>
              </w:rPr>
              <w:t xml:space="preserve"> </w:t>
            </w:r>
          </w:p>
          <w:p w14:paraId="42A53292" w14:textId="77777777" w:rsidR="00B17357" w:rsidRDefault="00B17357" w:rsidP="00B17357">
            <w:pPr>
              <w:pStyle w:val="Listenabsatz"/>
              <w:rPr>
                <w:rFonts w:ascii="BundesSerif Regular" w:eastAsia="Calibri" w:hAnsi="BundesSerif Regular" w:cs="Times New Roman"/>
                <w:color w:val="022C48"/>
                <w:sz w:val="24"/>
                <w:szCs w:val="24"/>
              </w:rPr>
            </w:pPr>
          </w:p>
          <w:p w14:paraId="1F9C7AF8" w14:textId="04C568B5" w:rsidR="00B17357" w:rsidRDefault="00735C2C" w:rsidP="00A23897">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Möglichkeiten für </w:t>
            </w:r>
            <w:r w:rsidR="00B17357">
              <w:rPr>
                <w:rFonts w:ascii="BundesSerif Regular" w:eastAsia="Calibri" w:hAnsi="BundesSerif Regular" w:cs="Times New Roman"/>
                <w:color w:val="022C48"/>
                <w:sz w:val="24"/>
                <w:szCs w:val="24"/>
              </w:rPr>
              <w:t>eine noch gezieltere Ansprache und Sensibilisierung</w:t>
            </w:r>
            <w:r>
              <w:rPr>
                <w:rFonts w:ascii="BundesSerif Regular" w:eastAsia="Calibri" w:hAnsi="BundesSerif Regular" w:cs="Times New Roman"/>
                <w:color w:val="022C48"/>
                <w:sz w:val="24"/>
                <w:szCs w:val="24"/>
              </w:rPr>
              <w:t xml:space="preserve"> von vulnerablen Gruppen (z. B: Saisonarbeitskräfte)</w:t>
            </w:r>
            <w:r w:rsidR="00020894">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 xml:space="preserve">werden in den jeweiligen Ressortzuständigkeiten geprüft </w:t>
            </w:r>
            <w:r w:rsidR="00B17357">
              <w:rPr>
                <w:rFonts w:ascii="BundesSerif Regular" w:eastAsia="Calibri" w:hAnsi="BundesSerif Regular" w:cs="Times New Roman"/>
                <w:color w:val="022C48"/>
                <w:sz w:val="24"/>
                <w:szCs w:val="24"/>
              </w:rPr>
              <w:t xml:space="preserve">. </w:t>
            </w:r>
          </w:p>
          <w:p w14:paraId="52B71BFB" w14:textId="77777777" w:rsidR="00020894" w:rsidRDefault="00020894" w:rsidP="003A6370">
            <w:pPr>
              <w:pStyle w:val="Listenabsatz"/>
              <w:rPr>
                <w:rFonts w:ascii="BundesSerif Regular" w:eastAsia="Calibri" w:hAnsi="BundesSerif Regular" w:cs="Times New Roman"/>
                <w:color w:val="022C48"/>
                <w:sz w:val="24"/>
                <w:szCs w:val="24"/>
              </w:rPr>
            </w:pPr>
          </w:p>
          <w:p w14:paraId="75D6B026" w14:textId="12F20A1E" w:rsidR="00735C2C" w:rsidRPr="0066067E" w:rsidRDefault="00735C2C" w:rsidP="00735C2C">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Die Berufsgenossenschaften verstärken die Sensibilisierung der Arbeitgeberinnen und Arbeitgeber zu Hitzeschutz und Hitzeangepasstem Verhalten (nicht nur) am Arbeitsplatz. </w:t>
            </w:r>
          </w:p>
          <w:p w14:paraId="25455CC0" w14:textId="71040824" w:rsidR="00FD23AE" w:rsidRDefault="00FD23AE" w:rsidP="00EA6813">
            <w:pPr>
              <w:pStyle w:val="Listenabsatz"/>
              <w:rPr>
                <w:rFonts w:ascii="BundesSerif Regular" w:eastAsia="Calibri" w:hAnsi="BundesSerif Regular" w:cs="Times New Roman"/>
                <w:color w:val="022C48"/>
                <w:sz w:val="24"/>
                <w:szCs w:val="24"/>
              </w:rPr>
            </w:pPr>
          </w:p>
          <w:p w14:paraId="42B9377A" w14:textId="1C201912" w:rsidR="00FD23AE" w:rsidRDefault="00FD23AE" w:rsidP="00EA6813">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Das BMG fördert das Projekt „Verhaltensdaten für wirksame Hitzekommunikation – HEATCOM“) zur Analyse des Verhaltens bei Hitze und entwickelt daraus bis zum Sommer 2024 </w:t>
            </w:r>
            <w:r w:rsidRPr="00B3126A">
              <w:rPr>
                <w:rFonts w:ascii="BundesSerif Regular" w:eastAsia="Calibri" w:hAnsi="BundesSerif Regular" w:cs="Times New Roman"/>
                <w:color w:val="022C48"/>
                <w:sz w:val="24"/>
                <w:szCs w:val="24"/>
              </w:rPr>
              <w:t>Maßnahmen</w:t>
            </w:r>
            <w:r>
              <w:rPr>
                <w:rFonts w:ascii="BundesSerif Regular" w:eastAsia="Calibri" w:hAnsi="BundesSerif Regular" w:cs="Times New Roman"/>
                <w:color w:val="022C48"/>
                <w:sz w:val="24"/>
                <w:szCs w:val="24"/>
              </w:rPr>
              <w:t xml:space="preserve"> zu gesundheitsförderlichem, hitzeangepasstem Verhalten ab. </w:t>
            </w:r>
          </w:p>
          <w:p w14:paraId="6579CC1B" w14:textId="0C980E17" w:rsidR="00FD23AE" w:rsidRDefault="00FD23AE" w:rsidP="00805200">
            <w:pPr>
              <w:pStyle w:val="Listenabsatz"/>
              <w:rPr>
                <w:rFonts w:ascii="BundesSerif Regular" w:eastAsia="Calibri" w:hAnsi="BundesSerif Regular" w:cs="Times New Roman"/>
                <w:color w:val="022C48"/>
                <w:sz w:val="24"/>
                <w:szCs w:val="24"/>
              </w:rPr>
            </w:pPr>
          </w:p>
          <w:p w14:paraId="40613982" w14:textId="0ED56000" w:rsidR="00FD23AE" w:rsidRDefault="00FD23AE" w:rsidP="00805200">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Die BZgA entwickelt die Webseite Klima-Mensch-Gesundheit mit Blick auf präventive Maßnahmen weiter, die in der „kalten Jahreszeit“ vorbereitet werden können. </w:t>
            </w:r>
          </w:p>
          <w:p w14:paraId="2AD09893" w14:textId="1F79F833" w:rsidR="00FD23AE" w:rsidRDefault="00FD23AE" w:rsidP="00805200">
            <w:pPr>
              <w:pStyle w:val="Listenabsatz"/>
              <w:rPr>
                <w:rFonts w:ascii="BundesSerif Regular" w:eastAsia="Calibri" w:hAnsi="BundesSerif Regular" w:cs="Times New Roman"/>
                <w:color w:val="022C48"/>
                <w:sz w:val="24"/>
                <w:szCs w:val="24"/>
              </w:rPr>
            </w:pPr>
          </w:p>
          <w:p w14:paraId="25338A3B" w14:textId="344A8056" w:rsidR="00FD23AE" w:rsidRDefault="00FD23AE" w:rsidP="00805200">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Das BMG prüft, inwiefern auch der Breitensport im Hinblick auf Gesundheit sowie schonendes Verhalten bei Hitzewellen informiert und für die Kampagnenarbeit systematisch eingebunden werden kann (DOSB, DTB)</w:t>
            </w:r>
            <w:r w:rsidR="001D08F0">
              <w:rPr>
                <w:rFonts w:ascii="BundesSerif Regular" w:eastAsia="Calibri" w:hAnsi="BundesSerif Regular" w:cs="Times New Roman"/>
                <w:color w:val="022C48"/>
                <w:sz w:val="24"/>
                <w:szCs w:val="24"/>
              </w:rPr>
              <w:t xml:space="preserve">. </w:t>
            </w:r>
          </w:p>
          <w:p w14:paraId="292A20D6" w14:textId="77777777" w:rsidR="00A54828" w:rsidRDefault="00A54828" w:rsidP="00A54828">
            <w:pPr>
              <w:pStyle w:val="Listenabsatz"/>
              <w:rPr>
                <w:rFonts w:ascii="BundesSerif Regular" w:eastAsia="Calibri" w:hAnsi="BundesSerif Regular" w:cs="Times New Roman"/>
                <w:color w:val="022C48"/>
                <w:sz w:val="24"/>
                <w:szCs w:val="24"/>
              </w:rPr>
            </w:pPr>
          </w:p>
          <w:p w14:paraId="50FDB366" w14:textId="7CB0C4ED" w:rsidR="00A54828" w:rsidRDefault="00A54828" w:rsidP="00805200">
            <w:pPr>
              <w:pStyle w:val="Listenabsatz"/>
              <w:numPr>
                <w:ilvl w:val="0"/>
                <w:numId w:val="13"/>
              </w:numPr>
              <w:rPr>
                <w:rFonts w:ascii="BundesSerif Regular" w:eastAsia="Calibri" w:hAnsi="BundesSerif Regular" w:cs="Times New Roman"/>
                <w:color w:val="022C48"/>
                <w:sz w:val="24"/>
                <w:szCs w:val="24"/>
              </w:rPr>
            </w:pPr>
            <w:r w:rsidRPr="00A54828">
              <w:rPr>
                <w:rFonts w:ascii="BundesSerif Regular" w:eastAsia="Calibri" w:hAnsi="BundesSerif Regular" w:cs="Times New Roman"/>
                <w:color w:val="022C48"/>
                <w:sz w:val="24"/>
                <w:szCs w:val="24"/>
              </w:rPr>
              <w:t xml:space="preserve">BMI, BMG und die Länder </w:t>
            </w:r>
            <w:r w:rsidR="00CF299C">
              <w:rPr>
                <w:rFonts w:ascii="BundesSerif Regular" w:eastAsia="Calibri" w:hAnsi="BundesSerif Regular" w:cs="Times New Roman"/>
                <w:color w:val="022C48"/>
                <w:sz w:val="24"/>
                <w:szCs w:val="24"/>
              </w:rPr>
              <w:t>bitten DFB und UEFA,</w:t>
            </w:r>
            <w:r w:rsidRPr="00A54828">
              <w:rPr>
                <w:rFonts w:ascii="BundesSerif Regular" w:eastAsia="Calibri" w:hAnsi="BundesSerif Regular" w:cs="Times New Roman"/>
                <w:color w:val="022C48"/>
                <w:sz w:val="24"/>
                <w:szCs w:val="24"/>
              </w:rPr>
              <w:t xml:space="preserve"> bestehende Informations- und Aufklärungsangebote der BZgA zum Thema Hitzeprävention bei der Fußball-EM EURO24 in Deutschland vom 16. Juni bis 14. Juli 2024 über </w:t>
            </w:r>
            <w:r w:rsidR="00CF299C">
              <w:rPr>
                <w:rFonts w:ascii="BundesSerif Regular" w:eastAsia="Calibri" w:hAnsi="BundesSerif Regular" w:cs="Times New Roman"/>
                <w:color w:val="022C48"/>
                <w:sz w:val="24"/>
                <w:szCs w:val="24"/>
              </w:rPr>
              <w:t xml:space="preserve">deren </w:t>
            </w:r>
            <w:r w:rsidRPr="00A54828">
              <w:rPr>
                <w:rFonts w:ascii="BundesSerif Regular" w:eastAsia="Calibri" w:hAnsi="BundesSerif Regular" w:cs="Times New Roman"/>
                <w:color w:val="022C48"/>
                <w:sz w:val="24"/>
                <w:szCs w:val="24"/>
              </w:rPr>
              <w:t xml:space="preserve">Kommunikationskanäle </w:t>
            </w:r>
            <w:r w:rsidR="00CF299C">
              <w:rPr>
                <w:rFonts w:ascii="BundesSerif Regular" w:eastAsia="Calibri" w:hAnsi="BundesSerif Regular" w:cs="Times New Roman"/>
                <w:color w:val="022C48"/>
                <w:sz w:val="24"/>
                <w:szCs w:val="24"/>
              </w:rPr>
              <w:t xml:space="preserve">zu verbreiten. </w:t>
            </w:r>
          </w:p>
          <w:p w14:paraId="55034837" w14:textId="4ABA50F9" w:rsidR="00FD23AE" w:rsidRDefault="00FD23AE" w:rsidP="00805200">
            <w:pPr>
              <w:rPr>
                <w:rFonts w:ascii="BundesSerif Regular" w:eastAsia="Calibri" w:hAnsi="BundesSerif Regular" w:cs="Times New Roman"/>
                <w:color w:val="022C48"/>
                <w:sz w:val="24"/>
                <w:szCs w:val="24"/>
              </w:rPr>
            </w:pPr>
          </w:p>
          <w:p w14:paraId="5A22530E" w14:textId="005F116E" w:rsidR="00FD23AE" w:rsidRDefault="00FD23AE" w:rsidP="001D08F0">
            <w:pPr>
              <w:pStyle w:val="Listenabsatz"/>
              <w:numPr>
                <w:ilvl w:val="0"/>
                <w:numId w:val="13"/>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Die BZgA stellt das in 2023 von BMG und BZgA erarbeitete Hitzeschutzplakat in aktualisierter Form auch 2024 zur Verfügung (kostenfreie Download- und Bestellmöglichkeit</w:t>
            </w:r>
            <w:r w:rsidR="00FC2C42">
              <w:rPr>
                <w:rFonts w:ascii="BundesSerif Regular" w:eastAsia="Calibri" w:hAnsi="BundesSerif Regular" w:cs="Times New Roman"/>
                <w:color w:val="022C48"/>
                <w:sz w:val="24"/>
                <w:szCs w:val="24"/>
              </w:rPr>
              <w:t xml:space="preserve">). </w:t>
            </w:r>
            <w:r>
              <w:rPr>
                <w:rFonts w:ascii="BundesSerif Regular" w:eastAsia="Calibri" w:hAnsi="BundesSerif Regular" w:cs="Times New Roman"/>
                <w:color w:val="022C48"/>
                <w:sz w:val="24"/>
                <w:szCs w:val="24"/>
              </w:rPr>
              <w:t xml:space="preserve">Das BMG versendet das Plakat an die Ärzteschaft, die Pflegeverbände, die Kommunen, die Selbstverwaltungspartner und weitere Multiplikatorinnen und Multiplikatoren. </w:t>
            </w:r>
          </w:p>
          <w:p w14:paraId="0C138A6D" w14:textId="0687CB6D" w:rsidR="00FD23AE" w:rsidRPr="00805200" w:rsidRDefault="00FD23AE" w:rsidP="00805200">
            <w:pPr>
              <w:pStyle w:val="Listenabsatz"/>
              <w:rPr>
                <w:rFonts w:ascii="BundesSerif Regular" w:eastAsia="Calibri" w:hAnsi="BundesSerif Regular" w:cs="Times New Roman"/>
                <w:color w:val="022C48"/>
                <w:sz w:val="24"/>
                <w:szCs w:val="24"/>
              </w:rPr>
            </w:pPr>
            <w:r w:rsidRPr="00805200">
              <w:rPr>
                <w:rFonts w:ascii="BundesSerif Regular" w:eastAsia="Calibri" w:hAnsi="BundesSerif Regular" w:cs="Times New Roman"/>
                <w:color w:val="022C48"/>
                <w:sz w:val="24"/>
                <w:szCs w:val="24"/>
              </w:rPr>
              <w:t xml:space="preserve">Die BZgA </w:t>
            </w:r>
            <w:r>
              <w:rPr>
                <w:rFonts w:ascii="BundesSerif Regular" w:eastAsia="Calibri" w:hAnsi="BundesSerif Regular" w:cs="Times New Roman"/>
                <w:color w:val="022C48"/>
                <w:sz w:val="24"/>
                <w:szCs w:val="24"/>
              </w:rPr>
              <w:t xml:space="preserve">stellt </w:t>
            </w:r>
            <w:r w:rsidRPr="00805200">
              <w:rPr>
                <w:rFonts w:ascii="BundesSerif Regular" w:eastAsia="Calibri" w:hAnsi="BundesSerif Regular" w:cs="Times New Roman"/>
                <w:color w:val="022C48"/>
                <w:sz w:val="24"/>
                <w:szCs w:val="24"/>
              </w:rPr>
              <w:t>weiterhin die Materialien und Medien der BMG-Informationskampagne zur Verfügung, auch in anderen Sprachen. Sie entwickelt Leitfäden, wie Medien und Materialien in andere Sprachen übersetzt und vermittelt werden können.</w:t>
            </w:r>
          </w:p>
          <w:p w14:paraId="68C1459C" w14:textId="5246FF10" w:rsidR="00FD23AE" w:rsidRDefault="00FD23AE" w:rsidP="00805200">
            <w:pPr>
              <w:pStyle w:val="Listenabsatz"/>
              <w:rPr>
                <w:rFonts w:ascii="BundesSerif Regular" w:eastAsia="Calibri" w:hAnsi="BundesSerif Regular" w:cs="Times New Roman"/>
                <w:color w:val="022C48"/>
                <w:sz w:val="24"/>
                <w:szCs w:val="24"/>
              </w:rPr>
            </w:pPr>
          </w:p>
          <w:p w14:paraId="08B3F563" w14:textId="797C571B" w:rsidR="001D08F0" w:rsidRDefault="001D08F0" w:rsidP="001D08F0">
            <w:pPr>
              <w:pStyle w:val="Listenabsatz"/>
              <w:numPr>
                <w:ilvl w:val="0"/>
                <w:numId w:val="13"/>
              </w:numPr>
              <w:rPr>
                <w:rFonts w:ascii="BundesSerif Regular" w:eastAsia="Calibri" w:hAnsi="BundesSerif Regular" w:cs="Times New Roman"/>
                <w:color w:val="022C48"/>
                <w:sz w:val="24"/>
                <w:szCs w:val="24"/>
              </w:rPr>
            </w:pPr>
            <w:r w:rsidRPr="0066067E">
              <w:rPr>
                <w:rFonts w:ascii="BundesSerif Regular" w:eastAsia="Calibri" w:hAnsi="BundesSerif Regular" w:cs="Times New Roman"/>
                <w:color w:val="022C48"/>
                <w:sz w:val="24"/>
                <w:szCs w:val="24"/>
              </w:rPr>
              <w:t xml:space="preserve">Die Kirchen </w:t>
            </w:r>
            <w:r w:rsidR="00CD49C3" w:rsidRPr="0066067E">
              <w:rPr>
                <w:rFonts w:ascii="BundesSerif Regular" w:eastAsia="Calibri" w:hAnsi="BundesSerif Regular" w:cs="Times New Roman"/>
                <w:color w:val="022C48"/>
                <w:sz w:val="24"/>
                <w:szCs w:val="24"/>
              </w:rPr>
              <w:t>stellen</w:t>
            </w:r>
            <w:r w:rsidRPr="0066067E">
              <w:rPr>
                <w:rFonts w:ascii="BundesSerif Regular" w:eastAsia="Calibri" w:hAnsi="BundesSerif Regular" w:cs="Times New Roman"/>
                <w:color w:val="022C48"/>
                <w:sz w:val="24"/>
                <w:szCs w:val="24"/>
              </w:rPr>
              <w:t xml:space="preserve"> weiterhin </w:t>
            </w:r>
            <w:r w:rsidR="00CD49C3" w:rsidRPr="0066067E">
              <w:rPr>
                <w:rFonts w:ascii="BundesSerif Regular" w:eastAsia="Calibri" w:hAnsi="BundesSerif Regular" w:cs="Times New Roman"/>
                <w:color w:val="022C48"/>
                <w:sz w:val="24"/>
                <w:szCs w:val="24"/>
              </w:rPr>
              <w:t xml:space="preserve">ihre Räumlichkeiten als </w:t>
            </w:r>
            <w:r w:rsidR="004279B2">
              <w:rPr>
                <w:rFonts w:ascii="BundesSerif Regular" w:eastAsia="Calibri" w:hAnsi="BundesSerif Regular" w:cs="Times New Roman"/>
                <w:color w:val="022C48"/>
                <w:sz w:val="24"/>
                <w:szCs w:val="24"/>
              </w:rPr>
              <w:t>sog. „C</w:t>
            </w:r>
            <w:r w:rsidR="00CD49C3" w:rsidRPr="0066067E">
              <w:rPr>
                <w:rFonts w:ascii="BundesSerif Regular" w:eastAsia="Calibri" w:hAnsi="BundesSerif Regular" w:cs="Times New Roman"/>
                <w:color w:val="022C48"/>
                <w:sz w:val="24"/>
                <w:szCs w:val="24"/>
              </w:rPr>
              <w:t xml:space="preserve">ooling </w:t>
            </w:r>
            <w:proofErr w:type="spellStart"/>
            <w:r w:rsidR="004279B2">
              <w:rPr>
                <w:rFonts w:ascii="BundesSerif Regular" w:eastAsia="Calibri" w:hAnsi="BundesSerif Regular" w:cs="Times New Roman"/>
                <w:color w:val="022C48"/>
                <w:sz w:val="24"/>
                <w:szCs w:val="24"/>
              </w:rPr>
              <w:t>Z</w:t>
            </w:r>
            <w:r w:rsidR="00CD49C3" w:rsidRPr="0066067E">
              <w:rPr>
                <w:rFonts w:ascii="BundesSerif Regular" w:eastAsia="Calibri" w:hAnsi="BundesSerif Regular" w:cs="Times New Roman"/>
                <w:color w:val="022C48"/>
                <w:sz w:val="24"/>
                <w:szCs w:val="24"/>
              </w:rPr>
              <w:t>ones</w:t>
            </w:r>
            <w:proofErr w:type="spellEnd"/>
            <w:r w:rsidR="004279B2">
              <w:rPr>
                <w:rFonts w:ascii="BundesSerif Regular" w:eastAsia="Calibri" w:hAnsi="BundesSerif Regular" w:cs="Times New Roman"/>
                <w:color w:val="022C48"/>
                <w:sz w:val="24"/>
                <w:szCs w:val="24"/>
              </w:rPr>
              <w:t>“</w:t>
            </w:r>
            <w:r w:rsidR="00CD49C3" w:rsidRPr="0066067E">
              <w:rPr>
                <w:rFonts w:ascii="BundesSerif Regular" w:eastAsia="Calibri" w:hAnsi="BundesSerif Regular" w:cs="Times New Roman"/>
                <w:color w:val="022C48"/>
                <w:sz w:val="24"/>
                <w:szCs w:val="24"/>
              </w:rPr>
              <w:t xml:space="preserve"> in </w:t>
            </w:r>
            <w:r w:rsidR="00071303" w:rsidRPr="0066067E">
              <w:rPr>
                <w:rFonts w:ascii="BundesSerif Regular" w:eastAsia="Calibri" w:hAnsi="BundesSerif Regular" w:cs="Times New Roman"/>
                <w:color w:val="022C48"/>
                <w:sz w:val="24"/>
                <w:szCs w:val="24"/>
              </w:rPr>
              <w:t>Hitzeperioden</w:t>
            </w:r>
            <w:r w:rsidR="00CD49C3" w:rsidRPr="0066067E">
              <w:rPr>
                <w:rFonts w:ascii="BundesSerif Regular" w:eastAsia="Calibri" w:hAnsi="BundesSerif Regular" w:cs="Times New Roman"/>
                <w:color w:val="022C48"/>
                <w:sz w:val="24"/>
                <w:szCs w:val="24"/>
              </w:rPr>
              <w:t xml:space="preserve"> zur Verfügung</w:t>
            </w:r>
            <w:r w:rsidRPr="0066067E">
              <w:rPr>
                <w:rFonts w:ascii="BundesSerif Regular" w:eastAsia="Calibri" w:hAnsi="BundesSerif Regular" w:cs="Times New Roman"/>
                <w:color w:val="022C48"/>
                <w:sz w:val="24"/>
                <w:szCs w:val="24"/>
              </w:rPr>
              <w:t xml:space="preserve">. </w:t>
            </w:r>
            <w:r w:rsidR="00D44BA4">
              <w:rPr>
                <w:rFonts w:ascii="BundesSerif Regular" w:eastAsia="Calibri" w:hAnsi="BundesSerif Regular" w:cs="Times New Roman"/>
                <w:color w:val="022C48"/>
                <w:sz w:val="24"/>
                <w:szCs w:val="24"/>
              </w:rPr>
              <w:t>Die Nutzung der Informationen hierzu im Rahmen digitaler Angebote (z. B. „Kühle Orte-App“) wird geprüft.</w:t>
            </w:r>
          </w:p>
          <w:p w14:paraId="1FAED933" w14:textId="77777777" w:rsidR="00B17357" w:rsidRDefault="00B17357" w:rsidP="00B17357">
            <w:pPr>
              <w:pStyle w:val="Listenabsatz"/>
              <w:rPr>
                <w:rFonts w:ascii="BundesSerif Regular" w:eastAsia="Calibri" w:hAnsi="BundesSerif Regular" w:cs="Times New Roman"/>
                <w:color w:val="022C48"/>
                <w:sz w:val="24"/>
                <w:szCs w:val="24"/>
              </w:rPr>
            </w:pPr>
          </w:p>
          <w:p w14:paraId="368071AB" w14:textId="07961B80" w:rsidR="00FD23AE" w:rsidRPr="00A23897" w:rsidRDefault="00FD23AE" w:rsidP="00D44BA4">
            <w:pPr>
              <w:pStyle w:val="Listenabsatz"/>
              <w:rPr>
                <w:rFonts w:ascii="BundesSerif Regular" w:eastAsia="Calibri" w:hAnsi="BundesSerif Regular" w:cs="Times New Roman"/>
                <w:color w:val="022C48"/>
                <w:sz w:val="24"/>
                <w:szCs w:val="24"/>
              </w:rPr>
            </w:pPr>
          </w:p>
        </w:tc>
      </w:tr>
    </w:tbl>
    <w:p w14:paraId="0FBFE042" w14:textId="77777777" w:rsidR="00A23897" w:rsidRPr="00A23897" w:rsidRDefault="00A23897" w:rsidP="00A23897">
      <w:pPr>
        <w:ind w:left="360"/>
        <w:rPr>
          <w:rFonts w:ascii="BundesSerif Regular" w:eastAsia="Calibri" w:hAnsi="BundesSerif Regular" w:cs="Times New Roman"/>
          <w:color w:val="022C48"/>
          <w:sz w:val="24"/>
          <w:szCs w:val="24"/>
        </w:rPr>
      </w:pPr>
    </w:p>
    <w:p w14:paraId="64C9AF8A" w14:textId="4390FDCD" w:rsidR="00205A86" w:rsidRPr="003A6370" w:rsidRDefault="00205A86" w:rsidP="00205A86">
      <w:pPr>
        <w:pStyle w:val="Listenabsatz"/>
        <w:numPr>
          <w:ilvl w:val="0"/>
          <w:numId w:val="9"/>
        </w:numPr>
        <w:rPr>
          <w:rFonts w:ascii="BundesSerif Regular" w:eastAsia="Calibri" w:hAnsi="BundesSerif Regular" w:cs="Times New Roman"/>
          <w:color w:val="022C48"/>
          <w:sz w:val="24"/>
          <w:szCs w:val="24"/>
        </w:rPr>
      </w:pPr>
      <w:r w:rsidRPr="00205A86">
        <w:rPr>
          <w:rFonts w:ascii="BundesSerif Regular" w:eastAsia="Calibri" w:hAnsi="BundesSerif Regular" w:cs="Times New Roman"/>
          <w:b/>
          <w:color w:val="022C48"/>
          <w:sz w:val="24"/>
          <w:szCs w:val="24"/>
        </w:rPr>
        <w:t>Schutz vulnerabler Gruppen</w:t>
      </w:r>
    </w:p>
    <w:p w14:paraId="2C6572B2" w14:textId="77777777" w:rsidR="003A6370" w:rsidRPr="0078754B" w:rsidRDefault="003A6370" w:rsidP="003A6370">
      <w:pPr>
        <w:pStyle w:val="Listenabsatz"/>
        <w:rPr>
          <w:rFonts w:ascii="BundesSerif Regular" w:eastAsia="Calibri" w:hAnsi="BundesSerif Regular" w:cs="Times New Roman"/>
          <w:color w:val="022C48"/>
          <w:sz w:val="24"/>
          <w:szCs w:val="24"/>
        </w:rPr>
      </w:pPr>
    </w:p>
    <w:tbl>
      <w:tblPr>
        <w:tblStyle w:val="Tabellenraster"/>
        <w:tblW w:w="0" w:type="auto"/>
        <w:tblInd w:w="704" w:type="dxa"/>
        <w:tblLook w:val="04A0" w:firstRow="1" w:lastRow="0" w:firstColumn="1" w:lastColumn="0" w:noHBand="0" w:noVBand="1"/>
      </w:tblPr>
      <w:tblGrid>
        <w:gridCol w:w="13466"/>
      </w:tblGrid>
      <w:tr w:rsidR="00FD23AE" w14:paraId="0BBCDACA" w14:textId="77777777" w:rsidTr="0033431F">
        <w:tc>
          <w:tcPr>
            <w:tcW w:w="13466" w:type="dxa"/>
          </w:tcPr>
          <w:p w14:paraId="3B4CEB0C" w14:textId="77777777" w:rsidR="00FD23AE" w:rsidRPr="003A6370" w:rsidRDefault="00FD23AE" w:rsidP="0078754B">
            <w:p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Pflege</w:t>
            </w:r>
          </w:p>
          <w:p w14:paraId="46387444" w14:textId="500316BD" w:rsidR="00E126CA" w:rsidRPr="003A6370" w:rsidRDefault="00E126CA" w:rsidP="00E126CA">
            <w:pPr>
              <w:pStyle w:val="Listenabsatz"/>
              <w:numPr>
                <w:ilvl w:val="0"/>
                <w:numId w:val="14"/>
              </w:numPr>
              <w:spacing w:after="160" w:line="259" w:lineRule="auto"/>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Die Verbände der Pflegeeinrichtungen und die Pflegekassen verbreiten die von ihnen im Qualitätsausschusses Pflege beschlossene Bundesempfehlung zu Hitzeschutzplänen in Pflegeeinrichtungen und Pflegediensten</w:t>
            </w:r>
            <w:r w:rsidR="00FC2C42" w:rsidRPr="003A6370">
              <w:rPr>
                <w:rFonts w:ascii="BundesSerif Regular" w:eastAsia="Calibri" w:hAnsi="BundesSerif Regular" w:cs="Times New Roman"/>
                <w:color w:val="022C48"/>
                <w:sz w:val="24"/>
                <w:szCs w:val="24"/>
              </w:rPr>
              <w:t>.</w:t>
            </w:r>
          </w:p>
          <w:p w14:paraId="7BBB002F" w14:textId="77777777" w:rsidR="00FC2C42" w:rsidRPr="003A6370" w:rsidRDefault="00FC2C42" w:rsidP="00FC2C42">
            <w:pPr>
              <w:pStyle w:val="Listenabsatz"/>
              <w:spacing w:after="160" w:line="259" w:lineRule="auto"/>
              <w:rPr>
                <w:rFonts w:ascii="BundesSerif Regular" w:eastAsia="Calibri" w:hAnsi="BundesSerif Regular" w:cs="Times New Roman"/>
                <w:color w:val="022C48"/>
                <w:sz w:val="24"/>
                <w:szCs w:val="24"/>
              </w:rPr>
            </w:pPr>
          </w:p>
          <w:p w14:paraId="05907A54" w14:textId="3559255E" w:rsidR="00FD23AE" w:rsidRPr="003A6370" w:rsidRDefault="00FD23AE" w:rsidP="0087402D">
            <w:pPr>
              <w:pStyle w:val="Listenabsatz"/>
              <w:numPr>
                <w:ilvl w:val="0"/>
                <w:numId w:val="14"/>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Der Hitzeschutz soll in der Pflegeberatung und in Pflegekursen berücksichtigt werden. Dazu wird der Hitzeschutz in den Richtlinien und Vereinbarungen des GKV-SV bei der Pflegeberatung (§ 7a), der Beratung in der Häuslichkeit (§ 37 Absatz 3) und den Pflegekursen für Angehörige und ehrenamtliche Pflegepersonen (§ 45) verbindlich verankert.</w:t>
            </w:r>
            <w:r w:rsidR="003E4012" w:rsidRPr="003A6370">
              <w:rPr>
                <w:rFonts w:ascii="BundesSerif Regular" w:eastAsia="Calibri" w:hAnsi="BundesSerif Regular" w:cs="Times New Roman"/>
                <w:color w:val="022C48"/>
                <w:sz w:val="24"/>
                <w:szCs w:val="24"/>
              </w:rPr>
              <w:t xml:space="preserve"> </w:t>
            </w:r>
          </w:p>
          <w:p w14:paraId="42CB702B" w14:textId="77777777" w:rsidR="00FD23AE" w:rsidRPr="003A6370" w:rsidRDefault="00FD23AE" w:rsidP="0087402D">
            <w:pPr>
              <w:pStyle w:val="Listenabsatz"/>
              <w:rPr>
                <w:rFonts w:ascii="BundesSerif Regular" w:eastAsia="Calibri" w:hAnsi="BundesSerif Regular" w:cs="Times New Roman"/>
                <w:color w:val="022C48"/>
                <w:sz w:val="24"/>
                <w:szCs w:val="24"/>
              </w:rPr>
            </w:pPr>
          </w:p>
          <w:p w14:paraId="2B3FABF0" w14:textId="0CD137EF" w:rsidR="00FD23AE" w:rsidRPr="003A6370" w:rsidRDefault="00FD23AE" w:rsidP="0087402D">
            <w:pPr>
              <w:pStyle w:val="Listenabsatz"/>
              <w:numPr>
                <w:ilvl w:val="0"/>
                <w:numId w:val="14"/>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lastRenderedPageBreak/>
              <w:t xml:space="preserve">Die zielgruppenspezifische Sensibilisierung und Information zu gesundheitlichem Hitzeschutz wird im Jahr 2024 und darüber hinaus mit den </w:t>
            </w:r>
            <w:r w:rsidR="00E126CA" w:rsidRPr="003A6370">
              <w:rPr>
                <w:rFonts w:ascii="BundesSerif Regular" w:eastAsia="Calibri" w:hAnsi="BundesSerif Regular" w:cs="Times New Roman"/>
                <w:color w:val="022C48"/>
                <w:sz w:val="24"/>
                <w:szCs w:val="24"/>
              </w:rPr>
              <w:t xml:space="preserve">Verbänden der Pflegeeinrichtungen, </w:t>
            </w:r>
            <w:r w:rsidRPr="003A6370">
              <w:rPr>
                <w:rFonts w:ascii="BundesSerif Regular" w:eastAsia="Calibri" w:hAnsi="BundesSerif Regular" w:cs="Times New Roman"/>
                <w:color w:val="022C48"/>
                <w:sz w:val="24"/>
                <w:szCs w:val="24"/>
              </w:rPr>
              <w:t xml:space="preserve">der Pflegebedürftigen und pflegenden Angehörigen sowie den beruflich Pflegenden und den Pflegekassen fortgeführt. </w:t>
            </w:r>
          </w:p>
          <w:p w14:paraId="394CE994" w14:textId="77777777" w:rsidR="00FD23AE" w:rsidRPr="003A6370" w:rsidRDefault="00FD23AE" w:rsidP="0087402D">
            <w:pPr>
              <w:rPr>
                <w:rFonts w:ascii="BundesSerif Regular" w:eastAsia="Calibri" w:hAnsi="BundesSerif Regular" w:cs="Times New Roman"/>
                <w:color w:val="022C48"/>
                <w:sz w:val="24"/>
                <w:szCs w:val="24"/>
              </w:rPr>
            </w:pPr>
          </w:p>
          <w:p w14:paraId="125DFC4E" w14:textId="77777777" w:rsidR="00FD23AE" w:rsidRPr="003A6370" w:rsidRDefault="00FD23AE" w:rsidP="0087402D">
            <w:p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Krankenhäuser</w:t>
            </w:r>
          </w:p>
          <w:p w14:paraId="778CBF47" w14:textId="0A7F0783" w:rsidR="00FD23AE" w:rsidRPr="003A6370" w:rsidRDefault="00BF7C23" w:rsidP="0087402D">
            <w:pPr>
              <w:pStyle w:val="Listenabsatz"/>
              <w:numPr>
                <w:ilvl w:val="0"/>
                <w:numId w:val="15"/>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D</w:t>
            </w:r>
            <w:r w:rsidR="00FC2C42" w:rsidRPr="003A6370">
              <w:rPr>
                <w:rFonts w:ascii="BundesSerif Regular" w:eastAsia="Calibri" w:hAnsi="BundesSerif Regular" w:cs="Times New Roman"/>
                <w:color w:val="022C48"/>
                <w:sz w:val="24"/>
                <w:szCs w:val="24"/>
              </w:rPr>
              <w:t>er</w:t>
            </w:r>
            <w:r w:rsidRPr="003A6370">
              <w:rPr>
                <w:rFonts w:ascii="BundesSerif Regular" w:eastAsia="Calibri" w:hAnsi="BundesSerif Regular" w:cs="Times New Roman"/>
                <w:color w:val="022C48"/>
                <w:sz w:val="24"/>
                <w:szCs w:val="24"/>
              </w:rPr>
              <w:t xml:space="preserve"> im </w:t>
            </w:r>
            <w:r w:rsidR="00EA6F85" w:rsidRPr="003A6370">
              <w:rPr>
                <w:rFonts w:ascii="BundesSerif Regular" w:eastAsia="Calibri" w:hAnsi="BundesSerif Regular" w:cs="Times New Roman"/>
                <w:color w:val="022C48"/>
                <w:sz w:val="24"/>
                <w:szCs w:val="24"/>
              </w:rPr>
              <w:t xml:space="preserve">Jahr </w:t>
            </w:r>
            <w:r w:rsidRPr="003A6370">
              <w:rPr>
                <w:rFonts w:ascii="BundesSerif Regular" w:eastAsia="Calibri" w:hAnsi="BundesSerif Regular" w:cs="Times New Roman"/>
                <w:color w:val="022C48"/>
                <w:sz w:val="24"/>
                <w:szCs w:val="24"/>
              </w:rPr>
              <w:t xml:space="preserve">2023 abgestimmte Musterhitzeschutzplan wird verbreitert und in die Praxis gebracht. </w:t>
            </w:r>
            <w:r w:rsidR="00EA6F85" w:rsidRPr="003A6370">
              <w:rPr>
                <w:rFonts w:ascii="BundesSerif Regular" w:eastAsia="Calibri" w:hAnsi="BundesSerif Regular" w:cs="Times New Roman"/>
                <w:color w:val="022C48"/>
                <w:sz w:val="24"/>
                <w:szCs w:val="24"/>
              </w:rPr>
              <w:t>Darüber hinaus</w:t>
            </w:r>
            <w:r w:rsidRPr="003A6370">
              <w:rPr>
                <w:rFonts w:ascii="BundesSerif Regular" w:eastAsia="Calibri" w:hAnsi="BundesSerif Regular" w:cs="Times New Roman"/>
                <w:color w:val="022C48"/>
                <w:sz w:val="24"/>
                <w:szCs w:val="24"/>
              </w:rPr>
              <w:t xml:space="preserve"> </w:t>
            </w:r>
            <w:r w:rsidR="00EA6F85" w:rsidRPr="003A6370">
              <w:rPr>
                <w:rFonts w:ascii="BundesSerif Regular" w:eastAsia="Calibri" w:hAnsi="BundesSerif Regular" w:cs="Times New Roman"/>
                <w:color w:val="022C48"/>
                <w:sz w:val="24"/>
                <w:szCs w:val="24"/>
              </w:rPr>
              <w:t>bilden</w:t>
            </w:r>
            <w:r w:rsidR="00FC2C42" w:rsidRPr="003A6370">
              <w:rPr>
                <w:rFonts w:ascii="BundesSerif Regular" w:eastAsia="Calibri" w:hAnsi="BundesSerif Regular" w:cs="Times New Roman"/>
                <w:color w:val="022C48"/>
                <w:sz w:val="24"/>
                <w:szCs w:val="24"/>
              </w:rPr>
              <w:t xml:space="preserve"> </w:t>
            </w:r>
            <w:r w:rsidR="00FD23AE" w:rsidRPr="003A6370">
              <w:rPr>
                <w:rFonts w:ascii="BundesSerif Regular" w:eastAsia="Calibri" w:hAnsi="BundesSerif Regular" w:cs="Times New Roman"/>
                <w:color w:val="022C48"/>
                <w:sz w:val="24"/>
                <w:szCs w:val="24"/>
              </w:rPr>
              <w:t>bauliche</w:t>
            </w:r>
            <w:r w:rsidR="00FC2C42" w:rsidRPr="003A6370">
              <w:rPr>
                <w:rFonts w:ascii="BundesSerif Regular" w:eastAsia="Calibri" w:hAnsi="BundesSerif Regular" w:cs="Times New Roman"/>
                <w:color w:val="022C48"/>
                <w:sz w:val="24"/>
                <w:szCs w:val="24"/>
              </w:rPr>
              <w:t xml:space="preserve"> </w:t>
            </w:r>
            <w:r w:rsidR="00FD23AE" w:rsidRPr="003A6370">
              <w:rPr>
                <w:rFonts w:ascii="BundesSerif Regular" w:eastAsia="Calibri" w:hAnsi="BundesSerif Regular" w:cs="Times New Roman"/>
                <w:color w:val="022C48"/>
                <w:sz w:val="24"/>
                <w:szCs w:val="24"/>
              </w:rPr>
              <w:t>Hitzeschutzmaßnahmen</w:t>
            </w:r>
            <w:r w:rsidR="00EA6F85" w:rsidRPr="003A6370">
              <w:rPr>
                <w:rFonts w:ascii="BundesSerif Regular" w:eastAsia="Calibri" w:hAnsi="BundesSerif Regular" w:cs="Times New Roman"/>
                <w:color w:val="022C48"/>
                <w:sz w:val="24"/>
                <w:szCs w:val="24"/>
              </w:rPr>
              <w:t xml:space="preserve"> (z.B. Verschattung, Isolation oder Kältegewinnung)</w:t>
            </w:r>
            <w:r w:rsidR="009006C2" w:rsidRPr="003A6370">
              <w:rPr>
                <w:rFonts w:ascii="BundesSerif Regular" w:eastAsia="Calibri" w:hAnsi="BundesSerif Regular" w:cs="Times New Roman"/>
                <w:color w:val="022C48"/>
                <w:sz w:val="24"/>
                <w:szCs w:val="24"/>
              </w:rPr>
              <w:t xml:space="preserve"> </w:t>
            </w:r>
            <w:r w:rsidR="00EA6F85" w:rsidRPr="003A6370">
              <w:rPr>
                <w:rFonts w:ascii="BundesSerif Regular" w:eastAsia="Calibri" w:hAnsi="BundesSerif Regular" w:cs="Times New Roman"/>
                <w:color w:val="022C48"/>
                <w:sz w:val="24"/>
                <w:szCs w:val="24"/>
              </w:rPr>
              <w:t xml:space="preserve">einen </w:t>
            </w:r>
            <w:r w:rsidR="00FD23AE" w:rsidRPr="003A6370">
              <w:rPr>
                <w:rFonts w:ascii="BundesSerif Regular" w:eastAsia="Calibri" w:hAnsi="BundesSerif Regular" w:cs="Times New Roman"/>
                <w:color w:val="022C48"/>
                <w:sz w:val="24"/>
                <w:szCs w:val="24"/>
              </w:rPr>
              <w:t xml:space="preserve">Planungsfokus </w:t>
            </w:r>
            <w:r w:rsidR="009006C2" w:rsidRPr="003A6370">
              <w:rPr>
                <w:rFonts w:ascii="BundesSerif Regular" w:eastAsia="Calibri" w:hAnsi="BundesSerif Regular" w:cs="Times New Roman"/>
                <w:color w:val="022C48"/>
                <w:sz w:val="24"/>
                <w:szCs w:val="24"/>
              </w:rPr>
              <w:t>für</w:t>
            </w:r>
            <w:r w:rsidR="00FD23AE" w:rsidRPr="003A6370">
              <w:rPr>
                <w:rFonts w:ascii="BundesSerif Regular" w:eastAsia="Calibri" w:hAnsi="BundesSerif Regular" w:cs="Times New Roman"/>
                <w:color w:val="022C48"/>
                <w:sz w:val="24"/>
                <w:szCs w:val="24"/>
              </w:rPr>
              <w:t xml:space="preserve"> Krankenhäuser</w:t>
            </w:r>
            <w:r w:rsidR="00FC2C42" w:rsidRPr="003A6370">
              <w:rPr>
                <w:rFonts w:ascii="BundesSerif Regular" w:eastAsia="Calibri" w:hAnsi="BundesSerif Regular" w:cs="Times New Roman"/>
                <w:color w:val="022C48"/>
                <w:sz w:val="24"/>
                <w:szCs w:val="24"/>
              </w:rPr>
              <w:t>.</w:t>
            </w:r>
          </w:p>
          <w:p w14:paraId="23A26D6E" w14:textId="77777777" w:rsidR="00FD23AE" w:rsidRPr="003A6370" w:rsidRDefault="00FD23AE" w:rsidP="0043129E">
            <w:pPr>
              <w:pStyle w:val="Listenabsatz"/>
              <w:rPr>
                <w:rFonts w:ascii="BundesSerif Regular" w:eastAsia="Calibri" w:hAnsi="BundesSerif Regular" w:cs="Times New Roman"/>
                <w:color w:val="022C48"/>
                <w:sz w:val="24"/>
                <w:szCs w:val="24"/>
              </w:rPr>
            </w:pPr>
          </w:p>
          <w:p w14:paraId="3C09B57D" w14:textId="77777777" w:rsidR="00FD23AE" w:rsidRPr="003A6370" w:rsidRDefault="00FD23AE" w:rsidP="0043129E">
            <w:pPr>
              <w:pStyle w:val="Listenabsatz"/>
              <w:rPr>
                <w:rFonts w:ascii="BundesSerif Regular" w:eastAsia="Calibri" w:hAnsi="BundesSerif Regular" w:cs="Times New Roman"/>
                <w:color w:val="022C48"/>
                <w:sz w:val="24"/>
                <w:szCs w:val="24"/>
              </w:rPr>
            </w:pPr>
          </w:p>
          <w:p w14:paraId="275E880D" w14:textId="77777777" w:rsidR="00FD23AE" w:rsidRPr="003A6370" w:rsidRDefault="00FD23AE" w:rsidP="0043129E">
            <w:p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Haus- und Fachärzte </w:t>
            </w:r>
          </w:p>
          <w:p w14:paraId="51313938" w14:textId="708027FE" w:rsidR="00FC2C42" w:rsidRPr="003A6370" w:rsidRDefault="00FD23AE" w:rsidP="00FC2C42">
            <w:pPr>
              <w:pStyle w:val="Listenabsatz"/>
              <w:numPr>
                <w:ilvl w:val="0"/>
                <w:numId w:val="16"/>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Die Ansprache vulnerabler Patientengruppen über die hausärztlichen Praxen</w:t>
            </w:r>
            <w:r w:rsidR="00EA6F85" w:rsidRPr="003A6370">
              <w:rPr>
                <w:rFonts w:ascii="BundesSerif Regular" w:eastAsia="Calibri" w:hAnsi="BundesSerif Regular" w:cs="Times New Roman"/>
                <w:color w:val="022C48"/>
                <w:sz w:val="24"/>
                <w:szCs w:val="24"/>
              </w:rPr>
              <w:t>, die klima</w:t>
            </w:r>
            <w:r w:rsidR="009006C2" w:rsidRPr="003A6370">
              <w:rPr>
                <w:rFonts w:ascii="BundesSerif Regular" w:eastAsia="Calibri" w:hAnsi="BundesSerif Regular" w:cs="Times New Roman"/>
                <w:color w:val="022C48"/>
                <w:sz w:val="24"/>
                <w:szCs w:val="24"/>
              </w:rPr>
              <w:t>sensible</w:t>
            </w:r>
            <w:r w:rsidR="00EA6F85" w:rsidRPr="003A6370">
              <w:rPr>
                <w:rFonts w:ascii="BundesSerif Regular" w:eastAsia="Calibri" w:hAnsi="BundesSerif Regular" w:cs="Times New Roman"/>
                <w:color w:val="022C48"/>
                <w:sz w:val="24"/>
                <w:szCs w:val="24"/>
              </w:rPr>
              <w:t xml:space="preserve"> Versorgung</w:t>
            </w:r>
            <w:r w:rsidR="001D08F0" w:rsidRPr="003A6370">
              <w:rPr>
                <w:rFonts w:ascii="BundesSerif Regular" w:eastAsia="Calibri" w:hAnsi="BundesSerif Regular" w:cs="Times New Roman"/>
                <w:color w:val="022C48"/>
                <w:sz w:val="24"/>
                <w:szCs w:val="24"/>
              </w:rPr>
              <w:t>,</w:t>
            </w:r>
            <w:r w:rsidR="00EA6F85" w:rsidRPr="003A6370">
              <w:rPr>
                <w:rFonts w:ascii="BundesSerif Regular" w:eastAsia="Calibri" w:hAnsi="BundesSerif Regular" w:cs="Times New Roman"/>
                <w:color w:val="022C48"/>
                <w:sz w:val="24"/>
                <w:szCs w:val="24"/>
              </w:rPr>
              <w:t xml:space="preserve"> einschließlic</w:t>
            </w:r>
            <w:r w:rsidR="00FC2C42" w:rsidRPr="003A6370">
              <w:rPr>
                <w:rFonts w:ascii="BundesSerif Regular" w:eastAsia="Calibri" w:hAnsi="BundesSerif Regular" w:cs="Times New Roman"/>
                <w:color w:val="022C48"/>
                <w:sz w:val="24"/>
                <w:szCs w:val="24"/>
              </w:rPr>
              <w:t>h</w:t>
            </w:r>
            <w:r w:rsidR="001E6E68" w:rsidRPr="003A6370">
              <w:rPr>
                <w:rFonts w:ascii="BundesSerif Regular" w:eastAsia="Calibri" w:hAnsi="BundesSerif Regular" w:cs="Times New Roman"/>
                <w:color w:val="022C48"/>
                <w:sz w:val="24"/>
                <w:szCs w:val="24"/>
              </w:rPr>
              <w:t xml:space="preserve"> </w:t>
            </w:r>
            <w:r w:rsidR="00EA6F85" w:rsidRPr="003A6370">
              <w:rPr>
                <w:rFonts w:ascii="BundesSerif Regular" w:eastAsia="Calibri" w:hAnsi="BundesSerif Regular" w:cs="Times New Roman"/>
                <w:color w:val="022C48"/>
                <w:sz w:val="24"/>
                <w:szCs w:val="24"/>
              </w:rPr>
              <w:t>Qualifizierungsmaßnahmen</w:t>
            </w:r>
            <w:r w:rsidR="00FC2C42" w:rsidRPr="003A6370">
              <w:rPr>
                <w:rFonts w:ascii="BundesSerif Regular" w:eastAsia="Calibri" w:hAnsi="BundesSerif Regular" w:cs="Times New Roman"/>
                <w:color w:val="022C48"/>
                <w:sz w:val="24"/>
                <w:szCs w:val="24"/>
              </w:rPr>
              <w:t xml:space="preserve"> </w:t>
            </w:r>
            <w:r w:rsidRPr="003A6370">
              <w:rPr>
                <w:rFonts w:ascii="BundesSerif Regular" w:eastAsia="Calibri" w:hAnsi="BundesSerif Regular" w:cs="Times New Roman"/>
                <w:color w:val="022C48"/>
                <w:sz w:val="24"/>
                <w:szCs w:val="24"/>
              </w:rPr>
              <w:t>w</w:t>
            </w:r>
            <w:r w:rsidR="00FC2C42" w:rsidRPr="003A6370">
              <w:rPr>
                <w:rFonts w:ascii="BundesSerif Regular" w:eastAsia="Calibri" w:hAnsi="BundesSerif Regular" w:cs="Times New Roman"/>
                <w:color w:val="022C48"/>
                <w:sz w:val="24"/>
                <w:szCs w:val="24"/>
              </w:rPr>
              <w:t>erden</w:t>
            </w:r>
            <w:r w:rsidRPr="003A6370">
              <w:rPr>
                <w:rFonts w:ascii="BundesSerif Regular" w:eastAsia="Calibri" w:hAnsi="BundesSerif Regular" w:cs="Times New Roman"/>
                <w:color w:val="022C48"/>
                <w:sz w:val="24"/>
                <w:szCs w:val="24"/>
              </w:rPr>
              <w:t xml:space="preserve"> fortgesetzt</w:t>
            </w:r>
            <w:r w:rsidR="00EA6F85" w:rsidRPr="003A6370">
              <w:rPr>
                <w:rFonts w:ascii="BundesSerif Regular" w:eastAsia="Calibri" w:hAnsi="BundesSerif Regular" w:cs="Times New Roman"/>
                <w:color w:val="022C48"/>
                <w:sz w:val="24"/>
                <w:szCs w:val="24"/>
              </w:rPr>
              <w:t xml:space="preserve">. </w:t>
            </w:r>
            <w:r w:rsidR="00EB0C4E" w:rsidRPr="003A6370">
              <w:rPr>
                <w:rFonts w:ascii="BundesSerif Regular" w:eastAsia="Calibri" w:hAnsi="BundesSerif Regular" w:cs="Times New Roman"/>
                <w:color w:val="022C48"/>
                <w:sz w:val="24"/>
                <w:szCs w:val="24"/>
              </w:rPr>
              <w:t xml:space="preserve">Alle relevanten </w:t>
            </w:r>
            <w:r w:rsidR="00EA6F85" w:rsidRPr="003A6370">
              <w:rPr>
                <w:rFonts w:ascii="BundesSerif Regular" w:eastAsia="Calibri" w:hAnsi="BundesSerif Regular" w:cs="Times New Roman"/>
                <w:color w:val="022C48"/>
                <w:sz w:val="24"/>
                <w:szCs w:val="24"/>
              </w:rPr>
              <w:t xml:space="preserve">Verbände </w:t>
            </w:r>
            <w:r w:rsidR="00EB0C4E" w:rsidRPr="003A6370">
              <w:rPr>
                <w:rFonts w:ascii="BundesSerif Regular" w:eastAsia="Calibri" w:hAnsi="BundesSerif Regular" w:cs="Times New Roman"/>
                <w:color w:val="022C48"/>
                <w:sz w:val="24"/>
                <w:szCs w:val="24"/>
              </w:rPr>
              <w:t xml:space="preserve">sollen </w:t>
            </w:r>
            <w:r w:rsidR="00FB09D0" w:rsidRPr="003A6370">
              <w:rPr>
                <w:rFonts w:ascii="BundesSerif Regular" w:eastAsia="Calibri" w:hAnsi="BundesSerif Regular" w:cs="Times New Roman"/>
                <w:color w:val="022C48"/>
                <w:sz w:val="24"/>
                <w:szCs w:val="24"/>
              </w:rPr>
              <w:t>einbezogen</w:t>
            </w:r>
            <w:r w:rsidR="00EB0C4E" w:rsidRPr="003A6370">
              <w:rPr>
                <w:rFonts w:ascii="BundesSerif Regular" w:eastAsia="Calibri" w:hAnsi="BundesSerif Regular" w:cs="Times New Roman"/>
                <w:color w:val="022C48"/>
                <w:sz w:val="24"/>
                <w:szCs w:val="24"/>
              </w:rPr>
              <w:t xml:space="preserve"> werden</w:t>
            </w:r>
            <w:r w:rsidR="00FC2C42" w:rsidRPr="003A6370">
              <w:rPr>
                <w:rFonts w:ascii="BundesSerif Regular" w:eastAsia="Calibri" w:hAnsi="BundesSerif Regular" w:cs="Times New Roman"/>
                <w:color w:val="022C48"/>
                <w:sz w:val="24"/>
                <w:szCs w:val="24"/>
              </w:rPr>
              <w:t>.</w:t>
            </w:r>
          </w:p>
          <w:p w14:paraId="065FC7D3" w14:textId="164431A5" w:rsidR="00FD23AE" w:rsidRPr="003A6370" w:rsidRDefault="00EA6F85" w:rsidP="00FC2C42">
            <w:pPr>
              <w:pStyle w:val="Listenabsatz"/>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 </w:t>
            </w:r>
          </w:p>
          <w:p w14:paraId="7CAEC4DC" w14:textId="0644A6B3" w:rsidR="00FD23AE" w:rsidRPr="003A6370" w:rsidRDefault="00FD23AE" w:rsidP="0043129E">
            <w:pPr>
              <w:pStyle w:val="Listenabsatz"/>
              <w:numPr>
                <w:ilvl w:val="0"/>
                <w:numId w:val="16"/>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Die KBV </w:t>
            </w:r>
            <w:r w:rsidR="0066067E" w:rsidRPr="003A6370">
              <w:rPr>
                <w:rFonts w:ascii="BundesSerif Regular" w:eastAsia="Calibri" w:hAnsi="BundesSerif Regular" w:cs="Times New Roman"/>
                <w:color w:val="022C48"/>
                <w:sz w:val="24"/>
                <w:szCs w:val="24"/>
              </w:rPr>
              <w:t xml:space="preserve">bietet </w:t>
            </w:r>
            <w:r w:rsidRPr="003A6370">
              <w:rPr>
                <w:rFonts w:ascii="BundesSerif Regular" w:eastAsia="Calibri" w:hAnsi="BundesSerif Regular" w:cs="Times New Roman"/>
                <w:color w:val="022C48"/>
                <w:sz w:val="24"/>
                <w:szCs w:val="24"/>
              </w:rPr>
              <w:t>eine direkte Information und Ansprache vulnerabler Patientengruppen über ihre Callcenter-Strukturen</w:t>
            </w:r>
            <w:r w:rsidR="0066067E" w:rsidRPr="003A6370">
              <w:rPr>
                <w:rFonts w:ascii="BundesSerif Regular" w:eastAsia="Calibri" w:hAnsi="BundesSerif Regular" w:cs="Times New Roman"/>
                <w:color w:val="022C48"/>
                <w:sz w:val="24"/>
                <w:szCs w:val="24"/>
              </w:rPr>
              <w:t xml:space="preserve"> an</w:t>
            </w:r>
            <w:r w:rsidRPr="003A6370">
              <w:rPr>
                <w:rFonts w:ascii="BundesSerif Regular" w:eastAsia="Calibri" w:hAnsi="BundesSerif Regular" w:cs="Times New Roman"/>
                <w:color w:val="022C48"/>
                <w:sz w:val="24"/>
                <w:szCs w:val="24"/>
              </w:rPr>
              <w:t xml:space="preserve">. </w:t>
            </w:r>
          </w:p>
          <w:p w14:paraId="74F80F79" w14:textId="77777777" w:rsidR="00FD23AE" w:rsidRPr="003A6370" w:rsidRDefault="00FD23AE" w:rsidP="00724910">
            <w:pPr>
              <w:pStyle w:val="Listenabsatz"/>
              <w:rPr>
                <w:rFonts w:ascii="BundesSerif Regular" w:eastAsia="Calibri" w:hAnsi="BundesSerif Regular" w:cs="Times New Roman"/>
                <w:color w:val="022C48"/>
                <w:sz w:val="24"/>
                <w:szCs w:val="24"/>
              </w:rPr>
            </w:pPr>
          </w:p>
          <w:p w14:paraId="0E4B4A03" w14:textId="77777777" w:rsidR="00FD23AE" w:rsidRPr="003A6370" w:rsidRDefault="00FD23AE" w:rsidP="00724910">
            <w:pPr>
              <w:pStyle w:val="Listenabsatz"/>
              <w:numPr>
                <w:ilvl w:val="0"/>
                <w:numId w:val="16"/>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Das BMG wird dem Gesetzgeber vorschlagen, eine „klimaresiliente Beratung“ im Vergütungssystem zu verankern. </w:t>
            </w:r>
          </w:p>
          <w:p w14:paraId="6812CB6C" w14:textId="77777777" w:rsidR="00FD23AE" w:rsidRPr="003A6370" w:rsidRDefault="00FD23AE" w:rsidP="00724910">
            <w:pPr>
              <w:pStyle w:val="Listenabsatz"/>
              <w:rPr>
                <w:rFonts w:ascii="BundesSerif Regular" w:eastAsia="Calibri" w:hAnsi="BundesSerif Regular" w:cs="Times New Roman"/>
                <w:color w:val="022C48"/>
                <w:sz w:val="24"/>
                <w:szCs w:val="24"/>
              </w:rPr>
            </w:pPr>
          </w:p>
          <w:p w14:paraId="69533FAF" w14:textId="4090C805" w:rsidR="00FD23AE" w:rsidRPr="003A6370" w:rsidRDefault="00FD23AE" w:rsidP="00724910">
            <w:pPr>
              <w:pStyle w:val="Listenabsatz"/>
              <w:numPr>
                <w:ilvl w:val="0"/>
                <w:numId w:val="16"/>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Hitzeschutz wird zum Förderschwerpunkt im Gesundheitswesen. Dazu sind folgende Projekte in der Umsetzung, die unmittelbar auf die Ziele des Hitzeschutzplans einzahlen: </w:t>
            </w:r>
          </w:p>
          <w:p w14:paraId="0D563A9E" w14:textId="77777777" w:rsidR="00FC2C42" w:rsidRPr="003A6370" w:rsidRDefault="00FC2C42" w:rsidP="00FC2C42">
            <w:pPr>
              <w:pStyle w:val="Listenabsatz"/>
              <w:rPr>
                <w:rFonts w:ascii="BundesSerif Regular" w:eastAsia="Calibri" w:hAnsi="BundesSerif Regular" w:cs="Times New Roman"/>
                <w:color w:val="022C48"/>
                <w:sz w:val="24"/>
                <w:szCs w:val="24"/>
              </w:rPr>
            </w:pPr>
          </w:p>
          <w:p w14:paraId="42FD06C1" w14:textId="77777777" w:rsidR="00FD23AE" w:rsidRPr="003A6370" w:rsidRDefault="00FD23AE" w:rsidP="00995A80">
            <w:pPr>
              <w:pStyle w:val="Listenabsatz"/>
              <w:numPr>
                <w:ilvl w:val="0"/>
                <w:numId w:val="17"/>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ADAPT-Heat – Hitzesensible Medikationsanpassung</w:t>
            </w:r>
          </w:p>
          <w:p w14:paraId="7FF90256" w14:textId="77777777" w:rsidR="00FD23AE" w:rsidRPr="003A6370" w:rsidRDefault="00FD23AE" w:rsidP="00995A80">
            <w:pPr>
              <w:pStyle w:val="Listenabsatz"/>
              <w:ind w:left="1872"/>
              <w:rPr>
                <w:rFonts w:ascii="BundesSerif Regular" w:eastAsia="Calibri" w:hAnsi="BundesSerif Regular" w:cs="Times New Roman"/>
                <w:color w:val="022C48"/>
                <w:sz w:val="24"/>
                <w:szCs w:val="24"/>
              </w:rPr>
            </w:pPr>
          </w:p>
          <w:p w14:paraId="0EDB907C" w14:textId="77777777" w:rsidR="00FD23AE" w:rsidRPr="003A6370" w:rsidRDefault="00FD23AE" w:rsidP="00995A80">
            <w:pPr>
              <w:pStyle w:val="Listenabsatz"/>
              <w:numPr>
                <w:ilvl w:val="0"/>
                <w:numId w:val="17"/>
              </w:numPr>
              <w:rPr>
                <w:rFonts w:ascii="BundesSerif Regular" w:eastAsia="Calibri" w:hAnsi="BundesSerif Regular" w:cs="Times New Roman"/>
                <w:color w:val="022C48"/>
                <w:sz w:val="24"/>
                <w:szCs w:val="24"/>
              </w:rPr>
            </w:pPr>
            <w:proofErr w:type="spellStart"/>
            <w:r w:rsidRPr="003A6370">
              <w:rPr>
                <w:rFonts w:ascii="BundesSerif Regular" w:eastAsia="Calibri" w:hAnsi="BundesSerif Regular" w:cs="Times New Roman"/>
                <w:color w:val="022C48"/>
                <w:sz w:val="24"/>
                <w:szCs w:val="24"/>
              </w:rPr>
              <w:t>KlimGesVor</w:t>
            </w:r>
            <w:proofErr w:type="spellEnd"/>
            <w:r w:rsidRPr="003A6370">
              <w:rPr>
                <w:rFonts w:ascii="BundesSerif Regular" w:eastAsia="Calibri" w:hAnsi="BundesSerif Regular" w:cs="Times New Roman"/>
                <w:color w:val="022C48"/>
                <w:sz w:val="24"/>
                <w:szCs w:val="24"/>
              </w:rPr>
              <w:t xml:space="preserve"> - Auswirkungen des Klimawandels auf die Gesundheitsversorgung von Patienten mit kardiovaskulären, metabolischen und respiratorischen Erkrankungen</w:t>
            </w:r>
          </w:p>
          <w:p w14:paraId="1842A69D" w14:textId="77777777" w:rsidR="00FD23AE" w:rsidRPr="003A6370" w:rsidRDefault="00FD23AE" w:rsidP="00995A80">
            <w:pPr>
              <w:pStyle w:val="Listenabsatz"/>
              <w:ind w:left="1872"/>
              <w:rPr>
                <w:rFonts w:ascii="BundesSerif Regular" w:eastAsia="Calibri" w:hAnsi="BundesSerif Regular" w:cs="Times New Roman"/>
                <w:color w:val="022C48"/>
                <w:sz w:val="24"/>
                <w:szCs w:val="24"/>
              </w:rPr>
            </w:pPr>
          </w:p>
          <w:p w14:paraId="4FFE860A" w14:textId="77777777" w:rsidR="00FD23AE" w:rsidRPr="003A6370" w:rsidRDefault="00FD23AE" w:rsidP="00995A80">
            <w:pPr>
              <w:pStyle w:val="Listenabsatz"/>
              <w:numPr>
                <w:ilvl w:val="0"/>
                <w:numId w:val="17"/>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HIRGEV - Hitzeresiliente Gesundheitsversorgung: Integrierte Daten für die Versorgungspraxis und -planung für aktuelle und zukünftige Generationen</w:t>
            </w:r>
          </w:p>
          <w:p w14:paraId="7268FF87" w14:textId="77777777" w:rsidR="00FD23AE" w:rsidRPr="003A6370" w:rsidRDefault="00FD23AE" w:rsidP="00995A80">
            <w:pPr>
              <w:pStyle w:val="Listenabsatz"/>
              <w:ind w:left="1872"/>
              <w:rPr>
                <w:rFonts w:ascii="BundesSerif Regular" w:eastAsia="Calibri" w:hAnsi="BundesSerif Regular" w:cs="Times New Roman"/>
                <w:color w:val="022C48"/>
                <w:sz w:val="24"/>
                <w:szCs w:val="24"/>
              </w:rPr>
            </w:pPr>
          </w:p>
          <w:p w14:paraId="411FCC56" w14:textId="77777777" w:rsidR="00FD23AE" w:rsidRPr="003A6370" w:rsidRDefault="00FD23AE" w:rsidP="00995A80">
            <w:pPr>
              <w:pStyle w:val="Listenabsatz"/>
              <w:numPr>
                <w:ilvl w:val="0"/>
                <w:numId w:val="17"/>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Alert-ITS - Entwicklung eines Prädiktions- und </w:t>
            </w:r>
            <w:proofErr w:type="spellStart"/>
            <w:r w:rsidRPr="003A6370">
              <w:rPr>
                <w:rFonts w:ascii="BundesSerif Regular" w:eastAsia="Calibri" w:hAnsi="BundesSerif Regular" w:cs="Times New Roman"/>
                <w:color w:val="022C48"/>
                <w:sz w:val="24"/>
                <w:szCs w:val="24"/>
              </w:rPr>
              <w:t>Monitoringmodells</w:t>
            </w:r>
            <w:proofErr w:type="spellEnd"/>
            <w:r w:rsidRPr="003A6370">
              <w:rPr>
                <w:rFonts w:ascii="BundesSerif Regular" w:eastAsia="Calibri" w:hAnsi="BundesSerif Regular" w:cs="Times New Roman"/>
                <w:color w:val="022C48"/>
                <w:sz w:val="24"/>
                <w:szCs w:val="24"/>
              </w:rPr>
              <w:t xml:space="preserve"> zur regionalen Vorhersage des Umweltfaktoren-bedingten Intensiv- und Beatmungsbedarfs</w:t>
            </w:r>
          </w:p>
          <w:p w14:paraId="7BEEE777" w14:textId="77777777" w:rsidR="00FD23AE" w:rsidRPr="003A6370" w:rsidRDefault="00FD23AE" w:rsidP="00995A80">
            <w:pPr>
              <w:pStyle w:val="Listenabsatz"/>
              <w:ind w:left="1872"/>
              <w:rPr>
                <w:rFonts w:ascii="BundesSerif Regular" w:eastAsia="Calibri" w:hAnsi="BundesSerif Regular" w:cs="Times New Roman"/>
                <w:color w:val="022C48"/>
                <w:sz w:val="24"/>
                <w:szCs w:val="24"/>
              </w:rPr>
            </w:pPr>
          </w:p>
          <w:p w14:paraId="3D00C7AF" w14:textId="77777777" w:rsidR="00FD23AE" w:rsidRPr="003A6370" w:rsidRDefault="00FD23AE" w:rsidP="00995A80">
            <w:pPr>
              <w:pStyle w:val="Listenabsatz"/>
              <w:numPr>
                <w:ilvl w:val="0"/>
                <w:numId w:val="17"/>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Klima-NOT - Auswirkungen des Klimawandels auf die Notfall- und Akutversorgung – Analysen und Modellierungen zur evidenzbasierten Versorgungsplanung</w:t>
            </w:r>
          </w:p>
          <w:p w14:paraId="6860B018" w14:textId="77777777" w:rsidR="00FD23AE" w:rsidRPr="003A6370" w:rsidRDefault="00FD23AE" w:rsidP="00995A80">
            <w:pPr>
              <w:rPr>
                <w:rFonts w:ascii="BundesSerif Regular" w:eastAsia="Calibri" w:hAnsi="BundesSerif Regular" w:cs="Times New Roman"/>
                <w:color w:val="022C48"/>
                <w:sz w:val="24"/>
                <w:szCs w:val="24"/>
              </w:rPr>
            </w:pPr>
          </w:p>
          <w:p w14:paraId="53EC86F1" w14:textId="6AF8B328" w:rsidR="00FD23AE" w:rsidRPr="003A6370" w:rsidRDefault="00FD23AE" w:rsidP="00995A80">
            <w:pPr>
              <w:pStyle w:val="Listenabsatz"/>
              <w:numPr>
                <w:ilvl w:val="0"/>
                <w:numId w:val="18"/>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Die Apotheken verstärken ihr Engagement bei der Sensibilisierung zum Thema „Hitzeschutz“. </w:t>
            </w:r>
          </w:p>
          <w:p w14:paraId="61FDE4FD" w14:textId="77777777" w:rsidR="00FD23AE" w:rsidRPr="003A6370" w:rsidRDefault="00FD23AE" w:rsidP="00995A80">
            <w:pPr>
              <w:pStyle w:val="Listenabsatz"/>
              <w:rPr>
                <w:rFonts w:ascii="BundesSerif Regular" w:eastAsia="Calibri" w:hAnsi="BundesSerif Regular" w:cs="Times New Roman"/>
                <w:color w:val="022C48"/>
                <w:sz w:val="24"/>
                <w:szCs w:val="24"/>
              </w:rPr>
            </w:pPr>
          </w:p>
          <w:p w14:paraId="7C7F8038" w14:textId="0806A85C" w:rsidR="00FD23AE" w:rsidRPr="003A6370" w:rsidRDefault="00FD23AE" w:rsidP="00995A80">
            <w:pPr>
              <w:pStyle w:val="Listenabsatz"/>
              <w:numPr>
                <w:ilvl w:val="0"/>
                <w:numId w:val="18"/>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Die Länder und die Kammern prüfen, inwieweit Fort- und Weiterbildungen der Gesundheitsberufe</w:t>
            </w:r>
            <w:r w:rsidR="00CF299C" w:rsidRPr="003A6370">
              <w:rPr>
                <w:rFonts w:ascii="BundesSerif Regular" w:eastAsia="Calibri" w:hAnsi="BundesSerif Regular" w:cs="Times New Roman"/>
                <w:color w:val="022C48"/>
                <w:sz w:val="24"/>
                <w:szCs w:val="24"/>
              </w:rPr>
              <w:t xml:space="preserve"> und von Ärztinnen und Ärzten</w:t>
            </w:r>
            <w:r w:rsidRPr="003A6370">
              <w:rPr>
                <w:rFonts w:ascii="BundesSerif Regular" w:eastAsia="Calibri" w:hAnsi="BundesSerif Regular" w:cs="Times New Roman"/>
                <w:color w:val="022C48"/>
                <w:sz w:val="24"/>
                <w:szCs w:val="24"/>
              </w:rPr>
              <w:t xml:space="preserve"> um spezifische Aspekte des Hitzeschutzes </w:t>
            </w:r>
            <w:r w:rsidR="00CF299C" w:rsidRPr="003A6370">
              <w:rPr>
                <w:rFonts w:ascii="BundesSerif Regular" w:eastAsia="Calibri" w:hAnsi="BundesSerif Regular" w:cs="Times New Roman"/>
                <w:color w:val="022C48"/>
                <w:sz w:val="24"/>
                <w:szCs w:val="24"/>
              </w:rPr>
              <w:t>weiter gestärkt</w:t>
            </w:r>
            <w:r w:rsidRPr="003A6370">
              <w:rPr>
                <w:rFonts w:ascii="BundesSerif Regular" w:eastAsia="Calibri" w:hAnsi="BundesSerif Regular" w:cs="Times New Roman"/>
                <w:color w:val="022C48"/>
                <w:sz w:val="24"/>
                <w:szCs w:val="24"/>
              </w:rPr>
              <w:t xml:space="preserve"> werden können. </w:t>
            </w:r>
          </w:p>
          <w:p w14:paraId="3B96FF8B" w14:textId="77777777" w:rsidR="00FB09D0" w:rsidRPr="003A6370" w:rsidRDefault="00FB09D0" w:rsidP="00FC2C42">
            <w:pPr>
              <w:pStyle w:val="Listenabsatz"/>
              <w:rPr>
                <w:rFonts w:ascii="BundesSerif Regular" w:eastAsia="Calibri" w:hAnsi="BundesSerif Regular" w:cs="Times New Roman"/>
                <w:color w:val="022C48"/>
                <w:sz w:val="24"/>
                <w:szCs w:val="24"/>
              </w:rPr>
            </w:pPr>
          </w:p>
          <w:p w14:paraId="645A4DEF" w14:textId="6D39ED41" w:rsidR="00FB09D0" w:rsidRPr="003A6370" w:rsidRDefault="00FB09D0" w:rsidP="00FB09D0">
            <w:p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Öffentlicher Gesundheitsdienst (ÖGD)</w:t>
            </w:r>
          </w:p>
          <w:p w14:paraId="233EC3D7" w14:textId="77777777" w:rsidR="00FB09D0" w:rsidRPr="003A6370" w:rsidRDefault="00FB09D0" w:rsidP="00FB09D0">
            <w:pPr>
              <w:rPr>
                <w:rFonts w:ascii="BundesSerif Regular" w:eastAsia="Calibri" w:hAnsi="BundesSerif Regular" w:cs="Times New Roman"/>
                <w:color w:val="022C48"/>
                <w:sz w:val="24"/>
                <w:szCs w:val="24"/>
              </w:rPr>
            </w:pPr>
          </w:p>
          <w:p w14:paraId="4306DAA9" w14:textId="37FB57B2" w:rsidR="00FB09D0" w:rsidRPr="003A6370" w:rsidRDefault="00FB09D0" w:rsidP="00FB09D0">
            <w:pPr>
              <w:pStyle w:val="Listenabsatz"/>
              <w:numPr>
                <w:ilvl w:val="0"/>
                <w:numId w:val="19"/>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Das BMG prüft auf der Grundlage eines wissenschaftlichen Gutachtens die Einrichtung von Koordinierungsstellen in den Gesundheitsämtern für Hitzeschutz</w:t>
            </w:r>
            <w:r w:rsidR="004279B2" w:rsidRPr="003A6370">
              <w:rPr>
                <w:rFonts w:ascii="BundesSerif Regular" w:eastAsia="Calibri" w:hAnsi="BundesSerif Regular" w:cs="Times New Roman"/>
                <w:color w:val="022C48"/>
                <w:sz w:val="24"/>
                <w:szCs w:val="24"/>
              </w:rPr>
              <w:t xml:space="preserve">. </w:t>
            </w:r>
          </w:p>
          <w:p w14:paraId="78FF54F7" w14:textId="77777777" w:rsidR="00FB09D0" w:rsidRPr="003A6370" w:rsidRDefault="00FB09D0" w:rsidP="003A6370">
            <w:pPr>
              <w:rPr>
                <w:rFonts w:ascii="BundesSerif Regular" w:eastAsia="Calibri" w:hAnsi="BundesSerif Regular" w:cs="Times New Roman"/>
                <w:color w:val="022C48"/>
                <w:sz w:val="24"/>
                <w:szCs w:val="24"/>
              </w:rPr>
            </w:pPr>
          </w:p>
          <w:p w14:paraId="7A8ECF8B" w14:textId="58EDEEAC" w:rsidR="00A14D46" w:rsidRPr="003A6370" w:rsidRDefault="00A14D46" w:rsidP="00A14D46">
            <w:pPr>
              <w:pStyle w:val="Listenabsatz"/>
              <w:numPr>
                <w:ilvl w:val="0"/>
                <w:numId w:val="19"/>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Zur Weiterentwicklung des gesundheitlichen Hitzeschutzes in Deutschland wird ein gemeinsames Arbeitsprogramm von BMG und ÖGD umgesetzt</w:t>
            </w:r>
            <w:r w:rsidR="00FC2C42" w:rsidRPr="003A6370">
              <w:rPr>
                <w:rFonts w:ascii="BundesSerif Regular" w:eastAsia="Calibri" w:hAnsi="BundesSerif Regular" w:cs="Times New Roman"/>
                <w:color w:val="022C48"/>
                <w:sz w:val="24"/>
                <w:szCs w:val="24"/>
              </w:rPr>
              <w:t>, das</w:t>
            </w:r>
            <w:r w:rsidR="001D08F0" w:rsidRPr="003A6370">
              <w:rPr>
                <w:rFonts w:ascii="BundesSerif Regular" w:eastAsia="Calibri" w:hAnsi="BundesSerif Regular" w:cs="Times New Roman"/>
                <w:color w:val="022C48"/>
                <w:sz w:val="24"/>
                <w:szCs w:val="24"/>
              </w:rPr>
              <w:t xml:space="preserve"> </w:t>
            </w:r>
            <w:r w:rsidRPr="003A6370">
              <w:rPr>
                <w:rFonts w:ascii="BundesSerif Regular" w:eastAsia="Calibri" w:hAnsi="BundesSerif Regular" w:cs="Times New Roman"/>
                <w:color w:val="022C48"/>
                <w:sz w:val="24"/>
                <w:szCs w:val="24"/>
              </w:rPr>
              <w:t xml:space="preserve">folgende Arbeitsbereiche in den Blick </w:t>
            </w:r>
            <w:r w:rsidR="00FC2C42" w:rsidRPr="003A6370">
              <w:rPr>
                <w:rFonts w:ascii="BundesSerif Regular" w:eastAsia="Calibri" w:hAnsi="BundesSerif Regular" w:cs="Times New Roman"/>
                <w:color w:val="022C48"/>
                <w:sz w:val="24"/>
                <w:szCs w:val="24"/>
              </w:rPr>
              <w:t xml:space="preserve">nimmt: </w:t>
            </w:r>
            <w:r w:rsidRPr="003A6370">
              <w:rPr>
                <w:rFonts w:ascii="BundesSerif Regular" w:eastAsia="Calibri" w:hAnsi="BundesSerif Regular" w:cs="Times New Roman"/>
                <w:color w:val="022C48"/>
                <w:sz w:val="24"/>
                <w:szCs w:val="24"/>
              </w:rPr>
              <w:t>Förderung „Gute Praxis, Entwicklung/Ergänzung von Schulungs-, Informations- und Austauschformaten, Unterstützung der Vernetzung des ÖGD, Etablierung eines Wissenschafts-Praxis-Dialogs</w:t>
            </w:r>
            <w:r w:rsidR="00D44BA4" w:rsidRPr="003A6370">
              <w:rPr>
                <w:rFonts w:ascii="BundesSerif Regular" w:eastAsia="Calibri" w:hAnsi="BundesSerif Regular" w:cs="Times New Roman"/>
                <w:color w:val="022C48"/>
                <w:sz w:val="24"/>
                <w:szCs w:val="24"/>
              </w:rPr>
              <w:t xml:space="preserve">, </w:t>
            </w:r>
            <w:r w:rsidR="003E4012" w:rsidRPr="003A6370">
              <w:rPr>
                <w:rFonts w:ascii="BundesSerif Regular" w:eastAsia="Calibri" w:hAnsi="BundesSerif Regular" w:cs="Times New Roman"/>
                <w:color w:val="022C48"/>
                <w:sz w:val="24"/>
                <w:szCs w:val="24"/>
              </w:rPr>
              <w:t>Rahmenbedingungen</w:t>
            </w:r>
            <w:r w:rsidRPr="003A6370">
              <w:rPr>
                <w:rFonts w:ascii="BundesSerif Regular" w:eastAsia="Calibri" w:hAnsi="BundesSerif Regular" w:cs="Times New Roman"/>
                <w:color w:val="022C48"/>
                <w:sz w:val="24"/>
                <w:szCs w:val="24"/>
              </w:rPr>
              <w:t>.</w:t>
            </w:r>
          </w:p>
          <w:p w14:paraId="15E8AF42" w14:textId="77777777" w:rsidR="00A14D46" w:rsidRPr="003A6370" w:rsidRDefault="00A14D46" w:rsidP="00FC2C42">
            <w:pPr>
              <w:pStyle w:val="Listenabsatz"/>
              <w:rPr>
                <w:rFonts w:ascii="BundesSerif Regular" w:eastAsia="Calibri" w:hAnsi="BundesSerif Regular" w:cs="Times New Roman"/>
                <w:color w:val="022C48"/>
                <w:sz w:val="24"/>
                <w:szCs w:val="24"/>
              </w:rPr>
            </w:pPr>
          </w:p>
          <w:p w14:paraId="15BAF40A" w14:textId="4FC4776F" w:rsidR="00FB09D0" w:rsidRPr="003A6370" w:rsidRDefault="00FB09D0" w:rsidP="00D905BB">
            <w:pPr>
              <w:pStyle w:val="Listenabsatz"/>
              <w:numPr>
                <w:ilvl w:val="0"/>
                <w:numId w:val="19"/>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Mit der am 01.</w:t>
            </w:r>
            <w:r w:rsidR="00CF299C" w:rsidRPr="003A6370">
              <w:rPr>
                <w:rFonts w:ascii="BundesSerif Regular" w:eastAsia="Calibri" w:hAnsi="BundesSerif Regular" w:cs="Times New Roman"/>
                <w:color w:val="022C48"/>
                <w:sz w:val="24"/>
                <w:szCs w:val="24"/>
              </w:rPr>
              <w:t xml:space="preserve">Januar </w:t>
            </w:r>
            <w:r w:rsidRPr="003A6370">
              <w:rPr>
                <w:rFonts w:ascii="BundesSerif Regular" w:eastAsia="Calibri" w:hAnsi="BundesSerif Regular" w:cs="Times New Roman"/>
                <w:color w:val="022C48"/>
                <w:sz w:val="24"/>
                <w:szCs w:val="24"/>
              </w:rPr>
              <w:t>2023 in Kraft getretenen Neuauflage des Leitfadens Prävention wurden die Handlungsmöglichkeiten der Krankenkassen zur Verhütung der mit dem Klimawandel einhergehenden Gesundheitsgefahren erweitert. Krankenkassen können erstmals Maßnahmen zum Hitzeschutz in Bezug auf gesundheitsbezogene Aspekte insbesondere in Kommunen fördern. Erste Projekte sind bereits bewilligt worden</w:t>
            </w:r>
            <w:r w:rsidR="00D905BB" w:rsidRPr="003A6370">
              <w:rPr>
                <w:rFonts w:ascii="BundesSerif Regular" w:eastAsia="Calibri" w:hAnsi="BundesSerif Regular" w:cs="Times New Roman"/>
                <w:color w:val="022C48"/>
                <w:sz w:val="24"/>
                <w:szCs w:val="24"/>
              </w:rPr>
              <w:t>.</w:t>
            </w:r>
          </w:p>
          <w:p w14:paraId="1BF36038" w14:textId="77777777" w:rsidR="00D905BB" w:rsidRPr="003A6370" w:rsidRDefault="00D905BB" w:rsidP="00FC2C42">
            <w:pPr>
              <w:pStyle w:val="Listenabsatz"/>
              <w:rPr>
                <w:rFonts w:ascii="BundesSerif Regular" w:eastAsia="Calibri" w:hAnsi="BundesSerif Regular" w:cs="Times New Roman"/>
                <w:color w:val="022C48"/>
                <w:sz w:val="24"/>
                <w:szCs w:val="24"/>
              </w:rPr>
            </w:pPr>
          </w:p>
          <w:p w14:paraId="02C5ECE3" w14:textId="7E1D730A" w:rsidR="00FB09D0" w:rsidRPr="003A6370" w:rsidRDefault="00FB09D0" w:rsidP="00C92E07">
            <w:pPr>
              <w:pStyle w:val="Listenabsatz"/>
              <w:numPr>
                <w:ilvl w:val="0"/>
                <w:numId w:val="19"/>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 xml:space="preserve">BMG, BÄK und alle Beteiligten prüfen den Aufbau von lokalen Hitzeschutzbündnissen, in denen wichtige Gesundheitsakteure (Ärzteschaft, Krankenhäuser, Pflegeheime, ambulante Pflegedienste, Apotheken, Rettungsdienste, Katastrophenschutz) zusammenarbeiten. </w:t>
            </w:r>
          </w:p>
          <w:p w14:paraId="4AD337C7" w14:textId="77777777" w:rsidR="00FB09D0" w:rsidRPr="003A6370" w:rsidRDefault="00FB09D0" w:rsidP="00FC2C42">
            <w:pPr>
              <w:pStyle w:val="Listenabsatz"/>
              <w:rPr>
                <w:rFonts w:ascii="BundesSerif Regular" w:eastAsia="Calibri" w:hAnsi="BundesSerif Regular" w:cs="Times New Roman"/>
                <w:color w:val="022C48"/>
                <w:sz w:val="24"/>
                <w:szCs w:val="24"/>
              </w:rPr>
            </w:pPr>
          </w:p>
          <w:p w14:paraId="24949FCE" w14:textId="2D59BF6C" w:rsidR="00FB09D0" w:rsidRPr="003A6370" w:rsidRDefault="00FB09D0" w:rsidP="00C92E07">
            <w:pPr>
              <w:pStyle w:val="Listenabsatz"/>
              <w:numPr>
                <w:ilvl w:val="0"/>
                <w:numId w:val="19"/>
              </w:numPr>
              <w:rPr>
                <w:rFonts w:ascii="BundesSerif Regular" w:eastAsia="Calibri" w:hAnsi="BundesSerif Regular" w:cs="Times New Roman"/>
                <w:color w:val="022C48"/>
                <w:sz w:val="24"/>
                <w:szCs w:val="24"/>
              </w:rPr>
            </w:pPr>
            <w:r w:rsidRPr="003A6370">
              <w:rPr>
                <w:rFonts w:ascii="BundesSerif Regular" w:eastAsia="Calibri" w:hAnsi="BundesSerif Regular" w:cs="Times New Roman"/>
                <w:color w:val="022C48"/>
                <w:sz w:val="24"/>
                <w:szCs w:val="24"/>
              </w:rPr>
              <w:t>Für einen besseren Überblick zum Umsetzungsstand bei den Hitzeaktionsplänen prüfen BMG und BMUV den Aufbau einer Datenbank mit bestehenden Hitzeaktionsplänen in den Ländern und Kommunen.</w:t>
            </w:r>
          </w:p>
          <w:p w14:paraId="7D580A67" w14:textId="64641D0B" w:rsidR="00FB09D0" w:rsidRPr="003A6370" w:rsidRDefault="00FB09D0" w:rsidP="00A54828">
            <w:pPr>
              <w:rPr>
                <w:rFonts w:ascii="BundesSerif Regular" w:eastAsia="Calibri" w:hAnsi="BundesSerif Regular" w:cs="Times New Roman"/>
                <w:color w:val="022C48"/>
                <w:sz w:val="24"/>
                <w:szCs w:val="24"/>
              </w:rPr>
            </w:pPr>
          </w:p>
        </w:tc>
      </w:tr>
    </w:tbl>
    <w:p w14:paraId="571989FE" w14:textId="77777777" w:rsidR="0078754B" w:rsidRPr="0078754B" w:rsidRDefault="0078754B" w:rsidP="001D08F0">
      <w:pPr>
        <w:rPr>
          <w:rFonts w:ascii="BundesSerif Regular" w:eastAsia="Calibri" w:hAnsi="BundesSerif Regular" w:cs="Times New Roman"/>
          <w:b/>
          <w:color w:val="022C48"/>
          <w:sz w:val="24"/>
          <w:szCs w:val="24"/>
        </w:rPr>
      </w:pPr>
    </w:p>
    <w:p w14:paraId="251E4591" w14:textId="18CBF67F" w:rsidR="0078754B" w:rsidRDefault="0078754B" w:rsidP="00205A86">
      <w:pPr>
        <w:pStyle w:val="Listenabsatz"/>
        <w:numPr>
          <w:ilvl w:val="0"/>
          <w:numId w:val="9"/>
        </w:numPr>
        <w:rPr>
          <w:rFonts w:ascii="BundesSerif Regular" w:eastAsia="Calibri" w:hAnsi="BundesSerif Regular" w:cs="Times New Roman"/>
          <w:b/>
          <w:color w:val="022C48"/>
          <w:sz w:val="24"/>
          <w:szCs w:val="24"/>
        </w:rPr>
      </w:pPr>
      <w:r>
        <w:rPr>
          <w:rFonts w:ascii="BundesSerif Regular" w:eastAsia="Calibri" w:hAnsi="BundesSerif Regular" w:cs="Times New Roman"/>
          <w:b/>
          <w:color w:val="022C48"/>
          <w:sz w:val="24"/>
          <w:szCs w:val="24"/>
        </w:rPr>
        <w:t xml:space="preserve">Hitzeschutz auf Bundesebene verbindlich verankern </w:t>
      </w:r>
    </w:p>
    <w:p w14:paraId="63BC22D4" w14:textId="77777777" w:rsidR="003A6370" w:rsidRDefault="003A6370" w:rsidP="003A6370">
      <w:pPr>
        <w:pStyle w:val="Listenabsatz"/>
        <w:rPr>
          <w:rFonts w:ascii="BundesSerif Regular" w:eastAsia="Calibri" w:hAnsi="BundesSerif Regular" w:cs="Times New Roman"/>
          <w:b/>
          <w:color w:val="022C48"/>
          <w:sz w:val="24"/>
          <w:szCs w:val="24"/>
        </w:rPr>
      </w:pPr>
    </w:p>
    <w:tbl>
      <w:tblPr>
        <w:tblStyle w:val="Tabellenraster"/>
        <w:tblW w:w="0" w:type="auto"/>
        <w:tblInd w:w="704" w:type="dxa"/>
        <w:tblLook w:val="04A0" w:firstRow="1" w:lastRow="0" w:firstColumn="1" w:lastColumn="0" w:noHBand="0" w:noVBand="1"/>
      </w:tblPr>
      <w:tblGrid>
        <w:gridCol w:w="13466"/>
      </w:tblGrid>
      <w:tr w:rsidR="00FD23AE" w14:paraId="3E432749" w14:textId="77777777" w:rsidTr="0033431F">
        <w:tc>
          <w:tcPr>
            <w:tcW w:w="13466" w:type="dxa"/>
          </w:tcPr>
          <w:p w14:paraId="14D5254F" w14:textId="77777777" w:rsidR="007B0E87" w:rsidRDefault="007B0E87" w:rsidP="001D08F0">
            <w:pPr>
              <w:pStyle w:val="Listenabsatz"/>
              <w:rPr>
                <w:rFonts w:ascii="BundesSerif Regular" w:eastAsia="Calibri" w:hAnsi="BundesSerif Regular" w:cs="Times New Roman"/>
                <w:color w:val="022C48"/>
                <w:sz w:val="24"/>
                <w:szCs w:val="24"/>
              </w:rPr>
            </w:pPr>
          </w:p>
          <w:p w14:paraId="0730089B" w14:textId="40602B9E" w:rsidR="008F3E07" w:rsidRDefault="008F3E07" w:rsidP="008F3E07">
            <w:pPr>
              <w:pStyle w:val="Listenabsatz"/>
              <w:numPr>
                <w:ilvl w:val="0"/>
                <w:numId w:val="12"/>
              </w:numPr>
              <w:rPr>
                <w:rFonts w:ascii="BundesSerif Regular" w:eastAsia="Calibri" w:hAnsi="BundesSerif Regular" w:cs="Times New Roman"/>
                <w:color w:val="022C48"/>
                <w:sz w:val="24"/>
                <w:szCs w:val="24"/>
              </w:rPr>
            </w:pPr>
            <w:r w:rsidRPr="008F3E07">
              <w:rPr>
                <w:rFonts w:ascii="BundesSerif Regular" w:eastAsia="Calibri" w:hAnsi="BundesSerif Regular" w:cs="Times New Roman"/>
                <w:color w:val="022C48"/>
                <w:sz w:val="24"/>
                <w:szCs w:val="24"/>
              </w:rPr>
              <w:t xml:space="preserve">Die IMA Hitzeschutz organisiert die ressortübergreifende Bearbeitung der Ziele und Maßnahmen zum gesundheitlichen Hitzeschutz, eine abgestimmte Kommunikation und stellt sicher, dass gesundheitlicher Hitzeschutz in den ressortspezifischen Arbeitsprogrammen vernetzt wird. Sie prüft außerdem übergreifende Lösungen und </w:t>
            </w:r>
            <w:r w:rsidRPr="008F3E07">
              <w:rPr>
                <w:rFonts w:ascii="BundesSerif Regular" w:eastAsia="Calibri" w:hAnsi="BundesSerif Regular" w:cs="Times New Roman"/>
                <w:color w:val="022C48"/>
                <w:sz w:val="24"/>
                <w:szCs w:val="24"/>
              </w:rPr>
              <w:lastRenderedPageBreak/>
              <w:t>Reaktionsmöglichkeiten für den Fall einer sehr intensiven, außergewöhnlichen Hitzewelle (Krisenszenario mit z.</w:t>
            </w:r>
            <w:r w:rsidR="00734F64">
              <w:rPr>
                <w:rFonts w:ascii="BundesSerif Regular" w:eastAsia="Calibri" w:hAnsi="BundesSerif Regular" w:cs="Times New Roman"/>
                <w:color w:val="022C48"/>
                <w:sz w:val="24"/>
                <w:szCs w:val="24"/>
              </w:rPr>
              <w:t>B</w:t>
            </w:r>
            <w:r w:rsidRPr="008F3E07">
              <w:rPr>
                <w:rFonts w:ascii="BundesSerif Regular" w:eastAsia="Calibri" w:hAnsi="BundesSerif Regular" w:cs="Times New Roman"/>
                <w:color w:val="022C48"/>
                <w:sz w:val="24"/>
                <w:szCs w:val="24"/>
              </w:rPr>
              <w:t xml:space="preserve">. Dürre, Überlastung der medizinischen </w:t>
            </w:r>
            <w:proofErr w:type="spellStart"/>
            <w:r w:rsidRPr="008F3E07">
              <w:rPr>
                <w:rFonts w:ascii="BundesSerif Regular" w:eastAsia="Calibri" w:hAnsi="BundesSerif Regular" w:cs="Times New Roman"/>
                <w:color w:val="022C48"/>
                <w:sz w:val="24"/>
                <w:szCs w:val="24"/>
              </w:rPr>
              <w:t>Einrichtungen</w:t>
            </w:r>
            <w:r w:rsidR="00D44BA4">
              <w:rPr>
                <w:rFonts w:ascii="BundesSerif Regular" w:eastAsia="Calibri" w:hAnsi="BundesSerif Regular" w:cs="Times New Roman"/>
                <w:color w:val="022C48"/>
                <w:sz w:val="24"/>
                <w:szCs w:val="24"/>
              </w:rPr>
              <w:t>,Vegitationsbränden</w:t>
            </w:r>
            <w:proofErr w:type="spellEnd"/>
            <w:r w:rsidRPr="008F3E07">
              <w:rPr>
                <w:rFonts w:ascii="BundesSerif Regular" w:eastAsia="Calibri" w:hAnsi="BundesSerif Regular" w:cs="Times New Roman"/>
                <w:color w:val="022C48"/>
                <w:sz w:val="24"/>
                <w:szCs w:val="24"/>
              </w:rPr>
              <w:t>).</w:t>
            </w:r>
            <w:r w:rsidR="00D44BA4">
              <w:rPr>
                <w:rFonts w:ascii="BundesSerif Regular" w:eastAsia="Calibri" w:hAnsi="BundesSerif Regular" w:cs="Times New Roman"/>
                <w:color w:val="022C48"/>
                <w:sz w:val="24"/>
                <w:szCs w:val="24"/>
              </w:rPr>
              <w:t xml:space="preserve"> </w:t>
            </w:r>
          </w:p>
          <w:p w14:paraId="0BB922D3" w14:textId="77777777" w:rsidR="008F3E07" w:rsidRDefault="008F3E07" w:rsidP="008F3E07">
            <w:pPr>
              <w:pStyle w:val="Listenabsatz"/>
              <w:rPr>
                <w:rFonts w:ascii="BundesSerif Regular" w:eastAsia="Calibri" w:hAnsi="BundesSerif Regular" w:cs="Times New Roman"/>
                <w:color w:val="022C48"/>
                <w:sz w:val="24"/>
                <w:szCs w:val="24"/>
              </w:rPr>
            </w:pPr>
          </w:p>
          <w:p w14:paraId="102CD845" w14:textId="7C275AFF" w:rsidR="008F3E07" w:rsidRDefault="008F3E07" w:rsidP="008F3E07">
            <w:pPr>
              <w:pStyle w:val="Listenabsatz"/>
              <w:numPr>
                <w:ilvl w:val="0"/>
                <w:numId w:val="12"/>
              </w:numPr>
              <w:rPr>
                <w:rFonts w:ascii="BundesSerif Regular" w:eastAsia="Calibri" w:hAnsi="BundesSerif Regular" w:cs="Times New Roman"/>
                <w:color w:val="022C48"/>
                <w:sz w:val="24"/>
                <w:szCs w:val="24"/>
              </w:rPr>
            </w:pPr>
            <w:r w:rsidRPr="008F3E07">
              <w:rPr>
                <w:rFonts w:ascii="BundesSerif Regular" w:eastAsia="Calibri" w:hAnsi="BundesSerif Regular" w:cs="Times New Roman"/>
                <w:color w:val="022C48"/>
                <w:sz w:val="24"/>
                <w:szCs w:val="24"/>
              </w:rPr>
              <w:t>Das BMG setzt ein regelmäßiges Format für einen „</w:t>
            </w:r>
            <w:proofErr w:type="spellStart"/>
            <w:r w:rsidRPr="008F3E07">
              <w:rPr>
                <w:rFonts w:ascii="BundesSerif Regular" w:eastAsia="Calibri" w:hAnsi="BundesSerif Regular" w:cs="Times New Roman"/>
                <w:color w:val="022C48"/>
                <w:sz w:val="24"/>
                <w:szCs w:val="24"/>
              </w:rPr>
              <w:t>Preparedness</w:t>
            </w:r>
            <w:proofErr w:type="spellEnd"/>
            <w:r w:rsidRPr="008F3E07">
              <w:rPr>
                <w:rFonts w:ascii="BundesSerif Regular" w:eastAsia="Calibri" w:hAnsi="BundesSerif Regular" w:cs="Times New Roman"/>
                <w:color w:val="022C48"/>
                <w:sz w:val="24"/>
                <w:szCs w:val="24"/>
              </w:rPr>
              <w:t xml:space="preserve">-Check“ im Frühjahr und im Herbst mit allen Beteiligten in Gang. </w:t>
            </w:r>
          </w:p>
          <w:p w14:paraId="0CDAD3A3" w14:textId="77777777" w:rsidR="008F3E07" w:rsidRDefault="008F3E07" w:rsidP="008F3E07">
            <w:pPr>
              <w:pStyle w:val="Listenabsatz"/>
              <w:rPr>
                <w:rFonts w:ascii="BundesSerif Regular" w:eastAsia="Calibri" w:hAnsi="BundesSerif Regular" w:cs="Times New Roman"/>
                <w:color w:val="022C48"/>
                <w:sz w:val="24"/>
                <w:szCs w:val="24"/>
              </w:rPr>
            </w:pPr>
          </w:p>
          <w:p w14:paraId="6C149A81" w14:textId="12CB06AE" w:rsidR="008F3E07" w:rsidRPr="00B17357" w:rsidRDefault="008F3E07" w:rsidP="008F3E07">
            <w:pPr>
              <w:pStyle w:val="Listenabsatz"/>
              <w:numPr>
                <w:ilvl w:val="0"/>
                <w:numId w:val="12"/>
              </w:numPr>
              <w:rPr>
                <w:rFonts w:ascii="BundesSerif Regular" w:eastAsia="Calibri" w:hAnsi="BundesSerif Regular" w:cs="Times New Roman"/>
                <w:b/>
                <w:color w:val="022C48"/>
                <w:sz w:val="24"/>
                <w:szCs w:val="24"/>
              </w:rPr>
            </w:pPr>
            <w:r w:rsidRPr="008F3E07">
              <w:rPr>
                <w:rFonts w:ascii="BundesSerif Regular" w:eastAsia="Calibri" w:hAnsi="BundesSerif Regular" w:cs="Times New Roman"/>
                <w:color w:val="022C48"/>
                <w:sz w:val="24"/>
                <w:szCs w:val="24"/>
              </w:rPr>
              <w:t xml:space="preserve">Die „Handlungsempfehlungen für die Erstellung von Hitzeaktionsplänen“ (Stand 2017) werden aktualisiert. Die Ergebnisse der WHO-Arbeiten zur Aktualisierung der Hitzeaktionspläne werden dabei berücksichtigt. </w:t>
            </w:r>
          </w:p>
          <w:p w14:paraId="11CBEFAB" w14:textId="77777777" w:rsidR="00B17357" w:rsidRPr="00B17357" w:rsidRDefault="00B17357" w:rsidP="00B17357">
            <w:pPr>
              <w:pStyle w:val="Listenabsatz"/>
              <w:rPr>
                <w:rFonts w:ascii="BundesSerif Regular" w:eastAsia="Calibri" w:hAnsi="BundesSerif Regular" w:cs="Times New Roman"/>
                <w:b/>
                <w:color w:val="022C48"/>
                <w:sz w:val="24"/>
                <w:szCs w:val="24"/>
              </w:rPr>
            </w:pPr>
          </w:p>
          <w:p w14:paraId="691935C0" w14:textId="77777777" w:rsidR="008F3E07" w:rsidRPr="00020894" w:rsidRDefault="008F3E07" w:rsidP="003A6370">
            <w:pPr>
              <w:pStyle w:val="Listenabsatz"/>
              <w:rPr>
                <w:rFonts w:ascii="BundesSerif Regular" w:eastAsia="Calibri" w:hAnsi="BundesSerif Regular" w:cs="Times New Roman"/>
                <w:color w:val="022C48"/>
                <w:sz w:val="24"/>
                <w:szCs w:val="24"/>
              </w:rPr>
            </w:pPr>
          </w:p>
          <w:p w14:paraId="6944891B" w14:textId="6206C8C2" w:rsidR="007B0E87" w:rsidRDefault="007B0E87" w:rsidP="0078754B">
            <w:pPr>
              <w:pStyle w:val="Listenabsatz"/>
              <w:numPr>
                <w:ilvl w:val="0"/>
                <w:numId w:val="12"/>
              </w:numPr>
              <w:rPr>
                <w:rFonts w:ascii="BundesSerif Regular" w:eastAsia="Calibri" w:hAnsi="BundesSerif Regular" w:cs="Times New Roman"/>
                <w:color w:val="022C48"/>
                <w:sz w:val="24"/>
                <w:szCs w:val="24"/>
              </w:rPr>
            </w:pPr>
            <w:r w:rsidRPr="007B0E87">
              <w:rPr>
                <w:rFonts w:ascii="BundesSerif Regular" w:eastAsia="Calibri" w:hAnsi="BundesSerif Regular" w:cs="Times New Roman"/>
                <w:color w:val="022C48"/>
                <w:sz w:val="24"/>
                <w:szCs w:val="24"/>
              </w:rPr>
              <w:t>Mit dem Klimaanpassungsgesetz wird die Erstellung von Klimaanpassungskonzepten auf kommunaler Ebene und Landesebene verbindlich geregelt, die insbesondere die Schwerpunkte „Hitze“ und „gesundheitliche Belastungen des Klimawandels“ adressieren werden.</w:t>
            </w:r>
          </w:p>
          <w:p w14:paraId="62012143" w14:textId="77777777" w:rsidR="007B0E87" w:rsidRDefault="007B0E87" w:rsidP="00FC2C42">
            <w:pPr>
              <w:pStyle w:val="Listenabsatz"/>
              <w:rPr>
                <w:rFonts w:ascii="BundesSerif Regular" w:eastAsia="Calibri" w:hAnsi="BundesSerif Regular" w:cs="Times New Roman"/>
                <w:color w:val="022C48"/>
                <w:sz w:val="24"/>
                <w:szCs w:val="24"/>
              </w:rPr>
            </w:pPr>
          </w:p>
          <w:p w14:paraId="04A5E90C" w14:textId="6DF8B591" w:rsidR="00FC2C42" w:rsidRPr="008F3E07" w:rsidRDefault="00A14D46" w:rsidP="008F3E07">
            <w:pPr>
              <w:pStyle w:val="Listenabsatz"/>
              <w:numPr>
                <w:ilvl w:val="0"/>
                <w:numId w:val="12"/>
              </w:numPr>
              <w:rPr>
                <w:rFonts w:ascii="BundesSerif Regular" w:eastAsia="Calibri" w:hAnsi="BundesSerif Regular" w:cs="Times New Roman"/>
                <w:color w:val="022C48"/>
                <w:sz w:val="24"/>
                <w:szCs w:val="24"/>
              </w:rPr>
            </w:pPr>
            <w:r w:rsidRPr="00FC2C42">
              <w:rPr>
                <w:rFonts w:ascii="BundesSerif Regular" w:eastAsia="Calibri" w:hAnsi="BundesSerif Regular" w:cs="Times New Roman"/>
                <w:color w:val="022C48"/>
                <w:sz w:val="24"/>
                <w:szCs w:val="24"/>
              </w:rPr>
              <w:t xml:space="preserve">Das BMG wird im Rahmen der vorsorgenden Klimaanpassungsstrategie des </w:t>
            </w:r>
            <w:r w:rsidRPr="00A14D46">
              <w:rPr>
                <w:rFonts w:ascii="BundesSerif Regular" w:eastAsia="Calibri" w:hAnsi="BundesSerif Regular" w:cs="Times New Roman"/>
                <w:color w:val="022C48"/>
                <w:sz w:val="24"/>
                <w:szCs w:val="24"/>
              </w:rPr>
              <w:t>Bundes</w:t>
            </w:r>
            <w:r>
              <w:rPr>
                <w:rFonts w:ascii="BundesSerif Regular" w:eastAsia="Calibri" w:hAnsi="BundesSerif Regular" w:cs="Times New Roman"/>
                <w:color w:val="022C48"/>
                <w:sz w:val="24"/>
                <w:szCs w:val="24"/>
              </w:rPr>
              <w:t xml:space="preserve"> messbare</w:t>
            </w:r>
            <w:r w:rsidRPr="00FC2C42">
              <w:rPr>
                <w:rFonts w:ascii="BundesSerif Regular" w:eastAsia="Calibri" w:hAnsi="BundesSerif Regular" w:cs="Times New Roman"/>
                <w:color w:val="022C48"/>
                <w:sz w:val="24"/>
                <w:szCs w:val="24"/>
              </w:rPr>
              <w:t xml:space="preserve"> Ziele und Maßnahmen zum Hitzeschutz verankern.</w:t>
            </w:r>
          </w:p>
          <w:p w14:paraId="5137C944" w14:textId="77777777" w:rsidR="00071303" w:rsidRPr="00071303" w:rsidRDefault="00071303" w:rsidP="00071303">
            <w:pPr>
              <w:pStyle w:val="Listenabsatz"/>
              <w:rPr>
                <w:rFonts w:ascii="BundesSerif Regular" w:eastAsia="Calibri" w:hAnsi="BundesSerif Regular" w:cs="Times New Roman"/>
                <w:color w:val="022C48"/>
                <w:sz w:val="24"/>
                <w:szCs w:val="24"/>
              </w:rPr>
            </w:pPr>
          </w:p>
          <w:p w14:paraId="78D9D6C1" w14:textId="2F08C275" w:rsidR="00FD23AE" w:rsidRPr="002E4471" w:rsidRDefault="00FD23AE" w:rsidP="002E4471">
            <w:pPr>
              <w:pStyle w:val="Listenabsatz"/>
              <w:numPr>
                <w:ilvl w:val="0"/>
                <w:numId w:val="12"/>
              </w:numPr>
              <w:rPr>
                <w:rFonts w:ascii="BundesSerif Regular" w:eastAsia="Calibri" w:hAnsi="BundesSerif Regular" w:cs="Times New Roman"/>
                <w:color w:val="022C48"/>
                <w:sz w:val="24"/>
                <w:szCs w:val="24"/>
              </w:rPr>
            </w:pPr>
            <w:r>
              <w:rPr>
                <w:rFonts w:ascii="BundesSerif Regular" w:eastAsia="Calibri" w:hAnsi="BundesSerif Regular" w:cs="Times New Roman"/>
                <w:color w:val="022C48"/>
                <w:sz w:val="24"/>
                <w:szCs w:val="24"/>
              </w:rPr>
              <w:t xml:space="preserve">Das BMG wird bei der Überarbeitung des Präventionsgesetzes </w:t>
            </w:r>
            <w:r w:rsidR="00A14D46">
              <w:rPr>
                <w:rFonts w:ascii="BundesSerif Regular" w:eastAsia="Calibri" w:hAnsi="BundesSerif Regular" w:cs="Times New Roman"/>
                <w:color w:val="022C48"/>
                <w:sz w:val="24"/>
                <w:szCs w:val="24"/>
              </w:rPr>
              <w:t xml:space="preserve">den </w:t>
            </w:r>
            <w:r>
              <w:rPr>
                <w:rFonts w:ascii="BundesSerif Regular" w:eastAsia="Calibri" w:hAnsi="BundesSerif Regular" w:cs="Times New Roman"/>
                <w:color w:val="022C48"/>
                <w:sz w:val="24"/>
                <w:szCs w:val="24"/>
              </w:rPr>
              <w:t xml:space="preserve">Aspekt des Hitzeschutzes aufnehmen. </w:t>
            </w:r>
          </w:p>
          <w:p w14:paraId="211ECD20" w14:textId="0A22EC8F" w:rsidR="00FD23AE" w:rsidRPr="0078754B" w:rsidRDefault="00FD23AE" w:rsidP="000F0D56">
            <w:pPr>
              <w:pStyle w:val="Listenabsatz"/>
              <w:rPr>
                <w:rFonts w:ascii="BundesSerif Regular" w:eastAsia="Calibri" w:hAnsi="BundesSerif Regular" w:cs="Times New Roman"/>
                <w:b/>
                <w:color w:val="022C48"/>
                <w:sz w:val="24"/>
                <w:szCs w:val="24"/>
              </w:rPr>
            </w:pPr>
          </w:p>
        </w:tc>
      </w:tr>
    </w:tbl>
    <w:p w14:paraId="4E2F5A3D" w14:textId="10F2A93E" w:rsidR="0078754B" w:rsidRDefault="0078754B" w:rsidP="0078754B">
      <w:pPr>
        <w:ind w:left="360"/>
        <w:rPr>
          <w:rFonts w:ascii="BundesSerif Regular" w:eastAsia="Calibri" w:hAnsi="BundesSerif Regular" w:cs="Times New Roman"/>
          <w:b/>
          <w:color w:val="022C48"/>
          <w:sz w:val="24"/>
          <w:szCs w:val="24"/>
        </w:rPr>
      </w:pPr>
    </w:p>
    <w:p w14:paraId="35CFF122" w14:textId="1CB9B23B" w:rsidR="00591300" w:rsidRPr="000E62A0" w:rsidRDefault="00591300" w:rsidP="00DB5F96">
      <w:pPr>
        <w:rPr>
          <w:rFonts w:ascii="Arial" w:hAnsi="Arial" w:cs="Arial"/>
        </w:rPr>
      </w:pPr>
    </w:p>
    <w:sectPr w:rsidR="00591300" w:rsidRPr="000E62A0" w:rsidSect="00DE2B89">
      <w:pgSz w:w="16838" w:h="11906" w:orient="landscape"/>
      <w:pgMar w:top="709"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9DD1" w14:textId="77777777" w:rsidR="00C36077" w:rsidRDefault="00C36077" w:rsidP="007C0F95">
      <w:pPr>
        <w:spacing w:after="0" w:line="240" w:lineRule="auto"/>
      </w:pPr>
      <w:r>
        <w:separator/>
      </w:r>
    </w:p>
  </w:endnote>
  <w:endnote w:type="continuationSeparator" w:id="0">
    <w:p w14:paraId="448DDAD3" w14:textId="77777777" w:rsidR="00C36077" w:rsidRDefault="00C36077" w:rsidP="007C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 Regular">
    <w:altName w:val="Arial"/>
    <w:panose1 w:val="00000000000000000000"/>
    <w:charset w:val="00"/>
    <w:family w:val="roman"/>
    <w:notTrueType/>
    <w:pitch w:val="variable"/>
    <w:sig w:usb0="00000001" w:usb1="4000206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15872"/>
      <w:docPartObj>
        <w:docPartGallery w:val="Page Numbers (Bottom of Page)"/>
        <w:docPartUnique/>
      </w:docPartObj>
    </w:sdtPr>
    <w:sdtEndPr/>
    <w:sdtContent>
      <w:p w14:paraId="2229A772" w14:textId="0E424867" w:rsidR="00EA6813" w:rsidRDefault="00EA6813">
        <w:pPr>
          <w:pStyle w:val="Fuzeile"/>
          <w:jc w:val="right"/>
        </w:pPr>
        <w:r>
          <w:fldChar w:fldCharType="begin"/>
        </w:r>
        <w:r>
          <w:instrText>PAGE   \* MERGEFORMAT</w:instrText>
        </w:r>
        <w:r>
          <w:fldChar w:fldCharType="separate"/>
        </w:r>
        <w:r>
          <w:t>2</w:t>
        </w:r>
        <w:r>
          <w:fldChar w:fldCharType="end"/>
        </w:r>
      </w:p>
    </w:sdtContent>
  </w:sdt>
  <w:p w14:paraId="1F00127C" w14:textId="77777777" w:rsidR="00EA6813" w:rsidRPr="00591300" w:rsidRDefault="00EA6813" w:rsidP="00591300">
    <w:pPr>
      <w:pStyle w:val="Fuzeile"/>
      <w:tabs>
        <w:tab w:val="left" w:pos="26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647F" w14:textId="77777777" w:rsidR="00C36077" w:rsidRDefault="00C36077" w:rsidP="007C0F95">
      <w:pPr>
        <w:spacing w:after="0" w:line="240" w:lineRule="auto"/>
      </w:pPr>
      <w:r>
        <w:separator/>
      </w:r>
    </w:p>
  </w:footnote>
  <w:footnote w:type="continuationSeparator" w:id="0">
    <w:p w14:paraId="0F856941" w14:textId="77777777" w:rsidR="00C36077" w:rsidRDefault="00C36077" w:rsidP="007C0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47F9"/>
    <w:multiLevelType w:val="hybridMultilevel"/>
    <w:tmpl w:val="46B642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42192A"/>
    <w:multiLevelType w:val="hybridMultilevel"/>
    <w:tmpl w:val="42D2C208"/>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D2309F"/>
    <w:multiLevelType w:val="hybridMultilevel"/>
    <w:tmpl w:val="FB128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AE0A8D"/>
    <w:multiLevelType w:val="hybridMultilevel"/>
    <w:tmpl w:val="D19258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7109DA"/>
    <w:multiLevelType w:val="hybridMultilevel"/>
    <w:tmpl w:val="E286E7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FF5BF1"/>
    <w:multiLevelType w:val="hybridMultilevel"/>
    <w:tmpl w:val="E5B6349C"/>
    <w:lvl w:ilvl="0" w:tplc="0407000D">
      <w:start w:val="1"/>
      <w:numFmt w:val="bullet"/>
      <w:lvlText w:val=""/>
      <w:lvlJc w:val="left"/>
      <w:pPr>
        <w:ind w:left="1872" w:hanging="360"/>
      </w:pPr>
      <w:rPr>
        <w:rFonts w:ascii="Wingdings" w:hAnsi="Wingdings" w:hint="default"/>
      </w:rPr>
    </w:lvl>
    <w:lvl w:ilvl="1" w:tplc="04070003" w:tentative="1">
      <w:start w:val="1"/>
      <w:numFmt w:val="bullet"/>
      <w:lvlText w:val="o"/>
      <w:lvlJc w:val="left"/>
      <w:pPr>
        <w:ind w:left="2592" w:hanging="360"/>
      </w:pPr>
      <w:rPr>
        <w:rFonts w:ascii="Courier New" w:hAnsi="Courier New" w:cs="Courier New" w:hint="default"/>
      </w:rPr>
    </w:lvl>
    <w:lvl w:ilvl="2" w:tplc="04070005" w:tentative="1">
      <w:start w:val="1"/>
      <w:numFmt w:val="bullet"/>
      <w:lvlText w:val=""/>
      <w:lvlJc w:val="left"/>
      <w:pPr>
        <w:ind w:left="3312" w:hanging="360"/>
      </w:pPr>
      <w:rPr>
        <w:rFonts w:ascii="Wingdings" w:hAnsi="Wingdings" w:hint="default"/>
      </w:rPr>
    </w:lvl>
    <w:lvl w:ilvl="3" w:tplc="04070001" w:tentative="1">
      <w:start w:val="1"/>
      <w:numFmt w:val="bullet"/>
      <w:lvlText w:val=""/>
      <w:lvlJc w:val="left"/>
      <w:pPr>
        <w:ind w:left="4032" w:hanging="360"/>
      </w:pPr>
      <w:rPr>
        <w:rFonts w:ascii="Symbol" w:hAnsi="Symbol" w:hint="default"/>
      </w:rPr>
    </w:lvl>
    <w:lvl w:ilvl="4" w:tplc="04070003" w:tentative="1">
      <w:start w:val="1"/>
      <w:numFmt w:val="bullet"/>
      <w:lvlText w:val="o"/>
      <w:lvlJc w:val="left"/>
      <w:pPr>
        <w:ind w:left="4752" w:hanging="360"/>
      </w:pPr>
      <w:rPr>
        <w:rFonts w:ascii="Courier New" w:hAnsi="Courier New" w:cs="Courier New" w:hint="default"/>
      </w:rPr>
    </w:lvl>
    <w:lvl w:ilvl="5" w:tplc="04070005" w:tentative="1">
      <w:start w:val="1"/>
      <w:numFmt w:val="bullet"/>
      <w:lvlText w:val=""/>
      <w:lvlJc w:val="left"/>
      <w:pPr>
        <w:ind w:left="5472" w:hanging="360"/>
      </w:pPr>
      <w:rPr>
        <w:rFonts w:ascii="Wingdings" w:hAnsi="Wingdings" w:hint="default"/>
      </w:rPr>
    </w:lvl>
    <w:lvl w:ilvl="6" w:tplc="04070001" w:tentative="1">
      <w:start w:val="1"/>
      <w:numFmt w:val="bullet"/>
      <w:lvlText w:val=""/>
      <w:lvlJc w:val="left"/>
      <w:pPr>
        <w:ind w:left="6192" w:hanging="360"/>
      </w:pPr>
      <w:rPr>
        <w:rFonts w:ascii="Symbol" w:hAnsi="Symbol" w:hint="default"/>
      </w:rPr>
    </w:lvl>
    <w:lvl w:ilvl="7" w:tplc="04070003" w:tentative="1">
      <w:start w:val="1"/>
      <w:numFmt w:val="bullet"/>
      <w:lvlText w:val="o"/>
      <w:lvlJc w:val="left"/>
      <w:pPr>
        <w:ind w:left="6912" w:hanging="360"/>
      </w:pPr>
      <w:rPr>
        <w:rFonts w:ascii="Courier New" w:hAnsi="Courier New" w:cs="Courier New" w:hint="default"/>
      </w:rPr>
    </w:lvl>
    <w:lvl w:ilvl="8" w:tplc="04070005" w:tentative="1">
      <w:start w:val="1"/>
      <w:numFmt w:val="bullet"/>
      <w:lvlText w:val=""/>
      <w:lvlJc w:val="left"/>
      <w:pPr>
        <w:ind w:left="7632" w:hanging="360"/>
      </w:pPr>
      <w:rPr>
        <w:rFonts w:ascii="Wingdings" w:hAnsi="Wingdings" w:hint="default"/>
      </w:rPr>
    </w:lvl>
  </w:abstractNum>
  <w:abstractNum w:abstractNumId="6" w15:restartNumberingAfterBreak="0">
    <w:nsid w:val="443C6B7B"/>
    <w:multiLevelType w:val="hybridMultilevel"/>
    <w:tmpl w:val="2982EC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840D78"/>
    <w:multiLevelType w:val="hybridMultilevel"/>
    <w:tmpl w:val="9A205F64"/>
    <w:lvl w:ilvl="0" w:tplc="04070005">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A40A6"/>
    <w:multiLevelType w:val="hybridMultilevel"/>
    <w:tmpl w:val="43E05B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21503C"/>
    <w:multiLevelType w:val="hybridMultilevel"/>
    <w:tmpl w:val="A0D8F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155712"/>
    <w:multiLevelType w:val="hybridMultilevel"/>
    <w:tmpl w:val="AE5A5684"/>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1" w15:restartNumberingAfterBreak="0">
    <w:nsid w:val="5B3C565B"/>
    <w:multiLevelType w:val="hybridMultilevel"/>
    <w:tmpl w:val="C59435AA"/>
    <w:lvl w:ilvl="0" w:tplc="542A6816">
      <w:start w:val="1"/>
      <w:numFmt w:val="bullet"/>
      <w:lvlText w:val=""/>
      <w:lvlJc w:val="left"/>
      <w:pPr>
        <w:ind w:left="360" w:hanging="360"/>
      </w:pPr>
      <w:rPr>
        <w:rFonts w:ascii="Wingdings" w:hAnsi="Wingdings" w:hint="default"/>
        <w:color w:val="022C48"/>
      </w:rPr>
    </w:lvl>
    <w:lvl w:ilvl="1" w:tplc="04070003">
      <w:start w:val="1"/>
      <w:numFmt w:val="bullet"/>
      <w:lvlText w:val="o"/>
      <w:lvlJc w:val="left"/>
      <w:pPr>
        <w:ind w:left="928" w:hanging="360"/>
      </w:pPr>
      <w:rPr>
        <w:rFonts w:ascii="Courier New" w:hAnsi="Courier New" w:cs="Courier New" w:hint="default"/>
      </w:rPr>
    </w:lvl>
    <w:lvl w:ilvl="2" w:tplc="04070005" w:tentative="1">
      <w:start w:val="1"/>
      <w:numFmt w:val="bullet"/>
      <w:lvlText w:val=""/>
      <w:lvlJc w:val="left"/>
      <w:pPr>
        <w:ind w:left="2455" w:hanging="360"/>
      </w:pPr>
      <w:rPr>
        <w:rFonts w:ascii="Wingdings" w:hAnsi="Wingdings" w:hint="default"/>
      </w:rPr>
    </w:lvl>
    <w:lvl w:ilvl="3" w:tplc="04070001" w:tentative="1">
      <w:start w:val="1"/>
      <w:numFmt w:val="bullet"/>
      <w:lvlText w:val=""/>
      <w:lvlJc w:val="left"/>
      <w:pPr>
        <w:ind w:left="3175" w:hanging="360"/>
      </w:pPr>
      <w:rPr>
        <w:rFonts w:ascii="Symbol" w:hAnsi="Symbol" w:hint="default"/>
      </w:rPr>
    </w:lvl>
    <w:lvl w:ilvl="4" w:tplc="04070003" w:tentative="1">
      <w:start w:val="1"/>
      <w:numFmt w:val="bullet"/>
      <w:lvlText w:val="o"/>
      <w:lvlJc w:val="left"/>
      <w:pPr>
        <w:ind w:left="3895" w:hanging="360"/>
      </w:pPr>
      <w:rPr>
        <w:rFonts w:ascii="Courier New" w:hAnsi="Courier New" w:cs="Courier New" w:hint="default"/>
      </w:rPr>
    </w:lvl>
    <w:lvl w:ilvl="5" w:tplc="04070005" w:tentative="1">
      <w:start w:val="1"/>
      <w:numFmt w:val="bullet"/>
      <w:lvlText w:val=""/>
      <w:lvlJc w:val="left"/>
      <w:pPr>
        <w:ind w:left="4615" w:hanging="360"/>
      </w:pPr>
      <w:rPr>
        <w:rFonts w:ascii="Wingdings" w:hAnsi="Wingdings" w:hint="default"/>
      </w:rPr>
    </w:lvl>
    <w:lvl w:ilvl="6" w:tplc="04070001" w:tentative="1">
      <w:start w:val="1"/>
      <w:numFmt w:val="bullet"/>
      <w:lvlText w:val=""/>
      <w:lvlJc w:val="left"/>
      <w:pPr>
        <w:ind w:left="5335" w:hanging="360"/>
      </w:pPr>
      <w:rPr>
        <w:rFonts w:ascii="Symbol" w:hAnsi="Symbol" w:hint="default"/>
      </w:rPr>
    </w:lvl>
    <w:lvl w:ilvl="7" w:tplc="04070003" w:tentative="1">
      <w:start w:val="1"/>
      <w:numFmt w:val="bullet"/>
      <w:lvlText w:val="o"/>
      <w:lvlJc w:val="left"/>
      <w:pPr>
        <w:ind w:left="6055" w:hanging="360"/>
      </w:pPr>
      <w:rPr>
        <w:rFonts w:ascii="Courier New" w:hAnsi="Courier New" w:cs="Courier New" w:hint="default"/>
      </w:rPr>
    </w:lvl>
    <w:lvl w:ilvl="8" w:tplc="04070005" w:tentative="1">
      <w:start w:val="1"/>
      <w:numFmt w:val="bullet"/>
      <w:lvlText w:val=""/>
      <w:lvlJc w:val="left"/>
      <w:pPr>
        <w:ind w:left="6775" w:hanging="360"/>
      </w:pPr>
      <w:rPr>
        <w:rFonts w:ascii="Wingdings" w:hAnsi="Wingdings" w:hint="default"/>
      </w:rPr>
    </w:lvl>
  </w:abstractNum>
  <w:abstractNum w:abstractNumId="12" w15:restartNumberingAfterBreak="0">
    <w:nsid w:val="5B687973"/>
    <w:multiLevelType w:val="hybridMultilevel"/>
    <w:tmpl w:val="120E0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B33169"/>
    <w:multiLevelType w:val="hybridMultilevel"/>
    <w:tmpl w:val="637E345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8016EC"/>
    <w:multiLevelType w:val="hybridMultilevel"/>
    <w:tmpl w:val="21B236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D014CD"/>
    <w:multiLevelType w:val="hybridMultilevel"/>
    <w:tmpl w:val="722A32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556732"/>
    <w:multiLevelType w:val="hybridMultilevel"/>
    <w:tmpl w:val="E6B67C7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72CB3"/>
    <w:multiLevelType w:val="hybridMultilevel"/>
    <w:tmpl w:val="F5B00F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F85954"/>
    <w:multiLevelType w:val="hybridMultilevel"/>
    <w:tmpl w:val="D0585E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2"/>
  </w:num>
  <w:num w:numId="5">
    <w:abstractNumId w:val="13"/>
  </w:num>
  <w:num w:numId="6">
    <w:abstractNumId w:val="1"/>
  </w:num>
  <w:num w:numId="7">
    <w:abstractNumId w:val="12"/>
  </w:num>
  <w:num w:numId="8">
    <w:abstractNumId w:val="10"/>
  </w:num>
  <w:num w:numId="9">
    <w:abstractNumId w:val="16"/>
  </w:num>
  <w:num w:numId="10">
    <w:abstractNumId w:val="8"/>
  </w:num>
  <w:num w:numId="11">
    <w:abstractNumId w:val="3"/>
  </w:num>
  <w:num w:numId="12">
    <w:abstractNumId w:val="18"/>
  </w:num>
  <w:num w:numId="13">
    <w:abstractNumId w:val="17"/>
  </w:num>
  <w:num w:numId="14">
    <w:abstractNumId w:val="0"/>
  </w:num>
  <w:num w:numId="15">
    <w:abstractNumId w:val="6"/>
  </w:num>
  <w:num w:numId="16">
    <w:abstractNumId w:val="7"/>
  </w:num>
  <w:num w:numId="17">
    <w:abstractNumId w:val="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3F"/>
    <w:rsid w:val="00005771"/>
    <w:rsid w:val="000168B0"/>
    <w:rsid w:val="00020894"/>
    <w:rsid w:val="00027025"/>
    <w:rsid w:val="0004073F"/>
    <w:rsid w:val="00071303"/>
    <w:rsid w:val="00076AC8"/>
    <w:rsid w:val="000A347E"/>
    <w:rsid w:val="000D6FAE"/>
    <w:rsid w:val="000E62A0"/>
    <w:rsid w:val="000E649B"/>
    <w:rsid w:val="000F0D56"/>
    <w:rsid w:val="000F3F91"/>
    <w:rsid w:val="000F69CD"/>
    <w:rsid w:val="00102537"/>
    <w:rsid w:val="0012406C"/>
    <w:rsid w:val="00142264"/>
    <w:rsid w:val="001422FA"/>
    <w:rsid w:val="00195C12"/>
    <w:rsid w:val="001A2A1F"/>
    <w:rsid w:val="001B6580"/>
    <w:rsid w:val="001C6707"/>
    <w:rsid w:val="001D08F0"/>
    <w:rsid w:val="001D41FD"/>
    <w:rsid w:val="001D5978"/>
    <w:rsid w:val="001E68E8"/>
    <w:rsid w:val="001E6E68"/>
    <w:rsid w:val="001F0FD5"/>
    <w:rsid w:val="001F2CB3"/>
    <w:rsid w:val="0020595A"/>
    <w:rsid w:val="00205A86"/>
    <w:rsid w:val="00210094"/>
    <w:rsid w:val="0021063D"/>
    <w:rsid w:val="002148BB"/>
    <w:rsid w:val="00224ED2"/>
    <w:rsid w:val="002259CE"/>
    <w:rsid w:val="0025176F"/>
    <w:rsid w:val="00267FBB"/>
    <w:rsid w:val="00282989"/>
    <w:rsid w:val="002A045A"/>
    <w:rsid w:val="002A0DCA"/>
    <w:rsid w:val="002A3CD7"/>
    <w:rsid w:val="002A67D6"/>
    <w:rsid w:val="002A6D3F"/>
    <w:rsid w:val="002C673A"/>
    <w:rsid w:val="002D2C53"/>
    <w:rsid w:val="002E0737"/>
    <w:rsid w:val="002E4471"/>
    <w:rsid w:val="002F09BC"/>
    <w:rsid w:val="0030469A"/>
    <w:rsid w:val="00314687"/>
    <w:rsid w:val="0032107B"/>
    <w:rsid w:val="003267D7"/>
    <w:rsid w:val="00332BF1"/>
    <w:rsid w:val="00333C66"/>
    <w:rsid w:val="0033431F"/>
    <w:rsid w:val="00346100"/>
    <w:rsid w:val="00360ABA"/>
    <w:rsid w:val="00361DCB"/>
    <w:rsid w:val="00366013"/>
    <w:rsid w:val="003749DE"/>
    <w:rsid w:val="003918C3"/>
    <w:rsid w:val="003A5356"/>
    <w:rsid w:val="003A6370"/>
    <w:rsid w:val="003B440B"/>
    <w:rsid w:val="003C2ED2"/>
    <w:rsid w:val="003D6D35"/>
    <w:rsid w:val="003D7C22"/>
    <w:rsid w:val="003E4012"/>
    <w:rsid w:val="003E6258"/>
    <w:rsid w:val="0040252C"/>
    <w:rsid w:val="00410421"/>
    <w:rsid w:val="004279B2"/>
    <w:rsid w:val="0043129E"/>
    <w:rsid w:val="00433E25"/>
    <w:rsid w:val="0046023C"/>
    <w:rsid w:val="00463FC7"/>
    <w:rsid w:val="004643E0"/>
    <w:rsid w:val="00474DFD"/>
    <w:rsid w:val="00492047"/>
    <w:rsid w:val="004D1988"/>
    <w:rsid w:val="004D7033"/>
    <w:rsid w:val="004E1827"/>
    <w:rsid w:val="004E4C72"/>
    <w:rsid w:val="004E5522"/>
    <w:rsid w:val="00500BF1"/>
    <w:rsid w:val="00501D92"/>
    <w:rsid w:val="0050592E"/>
    <w:rsid w:val="005113D7"/>
    <w:rsid w:val="0051522E"/>
    <w:rsid w:val="00520CE8"/>
    <w:rsid w:val="005531E7"/>
    <w:rsid w:val="005665C9"/>
    <w:rsid w:val="00575176"/>
    <w:rsid w:val="00580588"/>
    <w:rsid w:val="00584C0E"/>
    <w:rsid w:val="00591300"/>
    <w:rsid w:val="00592F68"/>
    <w:rsid w:val="005A1AB4"/>
    <w:rsid w:val="005A58D0"/>
    <w:rsid w:val="005C35A4"/>
    <w:rsid w:val="005F17D2"/>
    <w:rsid w:val="005F5E62"/>
    <w:rsid w:val="00613E5A"/>
    <w:rsid w:val="00615CA2"/>
    <w:rsid w:val="00620194"/>
    <w:rsid w:val="00635ABE"/>
    <w:rsid w:val="00642F93"/>
    <w:rsid w:val="00645CEB"/>
    <w:rsid w:val="00651562"/>
    <w:rsid w:val="0066067E"/>
    <w:rsid w:val="006756FC"/>
    <w:rsid w:val="00694934"/>
    <w:rsid w:val="006A14A6"/>
    <w:rsid w:val="006A2E87"/>
    <w:rsid w:val="006A4461"/>
    <w:rsid w:val="006B364C"/>
    <w:rsid w:val="006B52FE"/>
    <w:rsid w:val="006B75A1"/>
    <w:rsid w:val="006C5F3A"/>
    <w:rsid w:val="006C70D9"/>
    <w:rsid w:val="006D0D21"/>
    <w:rsid w:val="006D103C"/>
    <w:rsid w:val="006E64D9"/>
    <w:rsid w:val="00704E28"/>
    <w:rsid w:val="007137B1"/>
    <w:rsid w:val="00713CB7"/>
    <w:rsid w:val="00724910"/>
    <w:rsid w:val="007251F0"/>
    <w:rsid w:val="00734F64"/>
    <w:rsid w:val="00735C2C"/>
    <w:rsid w:val="0073685A"/>
    <w:rsid w:val="00737950"/>
    <w:rsid w:val="00742E8F"/>
    <w:rsid w:val="00745D46"/>
    <w:rsid w:val="0075196A"/>
    <w:rsid w:val="00764E32"/>
    <w:rsid w:val="007655CD"/>
    <w:rsid w:val="007847CF"/>
    <w:rsid w:val="00787234"/>
    <w:rsid w:val="0078754B"/>
    <w:rsid w:val="007B0E87"/>
    <w:rsid w:val="007C0F74"/>
    <w:rsid w:val="007C0F95"/>
    <w:rsid w:val="007C44C8"/>
    <w:rsid w:val="007C61A2"/>
    <w:rsid w:val="007E3B70"/>
    <w:rsid w:val="007E6877"/>
    <w:rsid w:val="007F091B"/>
    <w:rsid w:val="007F6451"/>
    <w:rsid w:val="00805200"/>
    <w:rsid w:val="00811F9F"/>
    <w:rsid w:val="0082531F"/>
    <w:rsid w:val="008454C3"/>
    <w:rsid w:val="00867236"/>
    <w:rsid w:val="0087334B"/>
    <w:rsid w:val="0087402D"/>
    <w:rsid w:val="0088032C"/>
    <w:rsid w:val="00881E1D"/>
    <w:rsid w:val="0088613C"/>
    <w:rsid w:val="00886278"/>
    <w:rsid w:val="008963BB"/>
    <w:rsid w:val="008B0024"/>
    <w:rsid w:val="008B1593"/>
    <w:rsid w:val="008B4EE0"/>
    <w:rsid w:val="008E196B"/>
    <w:rsid w:val="008F3E07"/>
    <w:rsid w:val="009006C2"/>
    <w:rsid w:val="00900FF7"/>
    <w:rsid w:val="00905C32"/>
    <w:rsid w:val="00906230"/>
    <w:rsid w:val="00907396"/>
    <w:rsid w:val="00914A34"/>
    <w:rsid w:val="00914DB1"/>
    <w:rsid w:val="00923C5E"/>
    <w:rsid w:val="009620AD"/>
    <w:rsid w:val="009645CA"/>
    <w:rsid w:val="00967EFE"/>
    <w:rsid w:val="00967FB5"/>
    <w:rsid w:val="009815B6"/>
    <w:rsid w:val="0098452C"/>
    <w:rsid w:val="00987907"/>
    <w:rsid w:val="0099332E"/>
    <w:rsid w:val="00993E78"/>
    <w:rsid w:val="00995A80"/>
    <w:rsid w:val="009B5565"/>
    <w:rsid w:val="009C5361"/>
    <w:rsid w:val="009D7811"/>
    <w:rsid w:val="009E117D"/>
    <w:rsid w:val="009E7B89"/>
    <w:rsid w:val="00A0709E"/>
    <w:rsid w:val="00A118BD"/>
    <w:rsid w:val="00A1485B"/>
    <w:rsid w:val="00A14D46"/>
    <w:rsid w:val="00A23897"/>
    <w:rsid w:val="00A27C60"/>
    <w:rsid w:val="00A35E94"/>
    <w:rsid w:val="00A4358C"/>
    <w:rsid w:val="00A54828"/>
    <w:rsid w:val="00A65C25"/>
    <w:rsid w:val="00A675ED"/>
    <w:rsid w:val="00AA2115"/>
    <w:rsid w:val="00AA618C"/>
    <w:rsid w:val="00AA6AA7"/>
    <w:rsid w:val="00AB5B96"/>
    <w:rsid w:val="00AB5F3C"/>
    <w:rsid w:val="00AC1CC1"/>
    <w:rsid w:val="00AC362F"/>
    <w:rsid w:val="00B13F29"/>
    <w:rsid w:val="00B159E9"/>
    <w:rsid w:val="00B17357"/>
    <w:rsid w:val="00B3126A"/>
    <w:rsid w:val="00B33DC3"/>
    <w:rsid w:val="00B45952"/>
    <w:rsid w:val="00B52034"/>
    <w:rsid w:val="00B5337F"/>
    <w:rsid w:val="00B673EF"/>
    <w:rsid w:val="00B845A3"/>
    <w:rsid w:val="00B86B20"/>
    <w:rsid w:val="00B87B0C"/>
    <w:rsid w:val="00BA7A03"/>
    <w:rsid w:val="00BB4B20"/>
    <w:rsid w:val="00BC6280"/>
    <w:rsid w:val="00BE23EB"/>
    <w:rsid w:val="00BF334B"/>
    <w:rsid w:val="00BF7C23"/>
    <w:rsid w:val="00C02AAD"/>
    <w:rsid w:val="00C17414"/>
    <w:rsid w:val="00C20532"/>
    <w:rsid w:val="00C23049"/>
    <w:rsid w:val="00C26688"/>
    <w:rsid w:val="00C35D0F"/>
    <w:rsid w:val="00C36077"/>
    <w:rsid w:val="00C56585"/>
    <w:rsid w:val="00C613B9"/>
    <w:rsid w:val="00C65C9D"/>
    <w:rsid w:val="00C7486F"/>
    <w:rsid w:val="00C75414"/>
    <w:rsid w:val="00C812F3"/>
    <w:rsid w:val="00C9324A"/>
    <w:rsid w:val="00C97CB5"/>
    <w:rsid w:val="00CB3F90"/>
    <w:rsid w:val="00CB4786"/>
    <w:rsid w:val="00CC7413"/>
    <w:rsid w:val="00CD04B9"/>
    <w:rsid w:val="00CD18B8"/>
    <w:rsid w:val="00CD2A0C"/>
    <w:rsid w:val="00CD2AF4"/>
    <w:rsid w:val="00CD49C3"/>
    <w:rsid w:val="00CF299C"/>
    <w:rsid w:val="00CF582D"/>
    <w:rsid w:val="00D04481"/>
    <w:rsid w:val="00D103CA"/>
    <w:rsid w:val="00D2004C"/>
    <w:rsid w:val="00D20E08"/>
    <w:rsid w:val="00D32846"/>
    <w:rsid w:val="00D44BA4"/>
    <w:rsid w:val="00D67798"/>
    <w:rsid w:val="00D71A51"/>
    <w:rsid w:val="00D8006D"/>
    <w:rsid w:val="00D82E9E"/>
    <w:rsid w:val="00D9027D"/>
    <w:rsid w:val="00D905BB"/>
    <w:rsid w:val="00DA6374"/>
    <w:rsid w:val="00DB052A"/>
    <w:rsid w:val="00DB5F96"/>
    <w:rsid w:val="00DC27B8"/>
    <w:rsid w:val="00DC3009"/>
    <w:rsid w:val="00DE2B89"/>
    <w:rsid w:val="00DF07CD"/>
    <w:rsid w:val="00DF60B7"/>
    <w:rsid w:val="00E020D9"/>
    <w:rsid w:val="00E0381E"/>
    <w:rsid w:val="00E126CA"/>
    <w:rsid w:val="00E21B86"/>
    <w:rsid w:val="00E24BE2"/>
    <w:rsid w:val="00E26C5C"/>
    <w:rsid w:val="00E37520"/>
    <w:rsid w:val="00E53138"/>
    <w:rsid w:val="00E76548"/>
    <w:rsid w:val="00E82628"/>
    <w:rsid w:val="00E90B13"/>
    <w:rsid w:val="00E939DE"/>
    <w:rsid w:val="00E94A2D"/>
    <w:rsid w:val="00EA2AFC"/>
    <w:rsid w:val="00EA2EC2"/>
    <w:rsid w:val="00EA6813"/>
    <w:rsid w:val="00EA6F85"/>
    <w:rsid w:val="00EB0C4E"/>
    <w:rsid w:val="00EB2407"/>
    <w:rsid w:val="00EB3F60"/>
    <w:rsid w:val="00EB4013"/>
    <w:rsid w:val="00ED0601"/>
    <w:rsid w:val="00ED3478"/>
    <w:rsid w:val="00EE1D81"/>
    <w:rsid w:val="00EF0711"/>
    <w:rsid w:val="00EF1478"/>
    <w:rsid w:val="00EF3632"/>
    <w:rsid w:val="00F05FEE"/>
    <w:rsid w:val="00F16F1A"/>
    <w:rsid w:val="00F30B39"/>
    <w:rsid w:val="00F37D28"/>
    <w:rsid w:val="00F508CB"/>
    <w:rsid w:val="00F63F1A"/>
    <w:rsid w:val="00F649B0"/>
    <w:rsid w:val="00F75F68"/>
    <w:rsid w:val="00F9074E"/>
    <w:rsid w:val="00FB09D0"/>
    <w:rsid w:val="00FB1B57"/>
    <w:rsid w:val="00FB5D60"/>
    <w:rsid w:val="00FB5D9D"/>
    <w:rsid w:val="00FC2C42"/>
    <w:rsid w:val="00FD23AE"/>
    <w:rsid w:val="00FD71B6"/>
    <w:rsid w:val="00FE06DC"/>
    <w:rsid w:val="00FE0A4F"/>
    <w:rsid w:val="00FE5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73A79"/>
  <w15:chartTrackingRefBased/>
  <w15:docId w15:val="{843E0046-7680-469B-BB0B-931346EC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4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06DC"/>
    <w:pPr>
      <w:ind w:left="720"/>
      <w:contextualSpacing/>
    </w:pPr>
  </w:style>
  <w:style w:type="character" w:styleId="Kommentarzeichen">
    <w:name w:val="annotation reference"/>
    <w:basedOn w:val="Absatz-Standardschriftart"/>
    <w:uiPriority w:val="99"/>
    <w:semiHidden/>
    <w:unhideWhenUsed/>
    <w:rsid w:val="00C613B9"/>
    <w:rPr>
      <w:sz w:val="16"/>
      <w:szCs w:val="16"/>
    </w:rPr>
  </w:style>
  <w:style w:type="paragraph" w:styleId="Kommentartext">
    <w:name w:val="annotation text"/>
    <w:basedOn w:val="Standard"/>
    <w:link w:val="KommentartextZchn"/>
    <w:uiPriority w:val="99"/>
    <w:semiHidden/>
    <w:unhideWhenUsed/>
    <w:rsid w:val="00C613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13B9"/>
    <w:rPr>
      <w:sz w:val="20"/>
      <w:szCs w:val="20"/>
    </w:rPr>
  </w:style>
  <w:style w:type="paragraph" w:styleId="Kommentarthema">
    <w:name w:val="annotation subject"/>
    <w:basedOn w:val="Kommentartext"/>
    <w:next w:val="Kommentartext"/>
    <w:link w:val="KommentarthemaZchn"/>
    <w:uiPriority w:val="99"/>
    <w:semiHidden/>
    <w:unhideWhenUsed/>
    <w:rsid w:val="00C613B9"/>
    <w:rPr>
      <w:b/>
      <w:bCs/>
    </w:rPr>
  </w:style>
  <w:style w:type="character" w:customStyle="1" w:styleId="KommentarthemaZchn">
    <w:name w:val="Kommentarthema Zchn"/>
    <w:basedOn w:val="KommentartextZchn"/>
    <w:link w:val="Kommentarthema"/>
    <w:uiPriority w:val="99"/>
    <w:semiHidden/>
    <w:rsid w:val="00C613B9"/>
    <w:rPr>
      <w:b/>
      <w:bCs/>
      <w:sz w:val="20"/>
      <w:szCs w:val="20"/>
    </w:rPr>
  </w:style>
  <w:style w:type="paragraph" w:styleId="Sprechblasentext">
    <w:name w:val="Balloon Text"/>
    <w:basedOn w:val="Standard"/>
    <w:link w:val="SprechblasentextZchn"/>
    <w:uiPriority w:val="99"/>
    <w:semiHidden/>
    <w:unhideWhenUsed/>
    <w:rsid w:val="00C613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13B9"/>
    <w:rPr>
      <w:rFonts w:ascii="Segoe UI" w:hAnsi="Segoe UI" w:cs="Segoe UI"/>
      <w:sz w:val="18"/>
      <w:szCs w:val="18"/>
    </w:rPr>
  </w:style>
  <w:style w:type="paragraph" w:styleId="Kopfzeile">
    <w:name w:val="header"/>
    <w:basedOn w:val="Standard"/>
    <w:link w:val="KopfzeileZchn"/>
    <w:uiPriority w:val="99"/>
    <w:unhideWhenUsed/>
    <w:rsid w:val="00CD18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8B8"/>
  </w:style>
  <w:style w:type="paragraph" w:styleId="Fuzeile">
    <w:name w:val="footer"/>
    <w:basedOn w:val="Standard"/>
    <w:link w:val="FuzeileZchn"/>
    <w:uiPriority w:val="99"/>
    <w:unhideWhenUsed/>
    <w:rsid w:val="00CD18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8B8"/>
  </w:style>
  <w:style w:type="character" w:styleId="Hyperlink">
    <w:name w:val="Hyperlink"/>
    <w:basedOn w:val="Absatz-Standardschriftart"/>
    <w:uiPriority w:val="99"/>
    <w:unhideWhenUsed/>
    <w:rsid w:val="00076AC8"/>
    <w:rPr>
      <w:color w:val="0563C1" w:themeColor="hyperlink"/>
      <w:u w:val="single"/>
    </w:rPr>
  </w:style>
  <w:style w:type="character" w:styleId="NichtaufgelsteErwhnung">
    <w:name w:val="Unresolved Mention"/>
    <w:basedOn w:val="Absatz-Standardschriftart"/>
    <w:uiPriority w:val="99"/>
    <w:semiHidden/>
    <w:unhideWhenUsed/>
    <w:rsid w:val="00076AC8"/>
    <w:rPr>
      <w:color w:val="605E5C"/>
      <w:shd w:val="clear" w:color="auto" w:fill="E1DFDD"/>
    </w:rPr>
  </w:style>
  <w:style w:type="paragraph" w:styleId="berarbeitung">
    <w:name w:val="Revision"/>
    <w:hidden/>
    <w:uiPriority w:val="99"/>
    <w:semiHidden/>
    <w:rsid w:val="007F6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2316">
      <w:bodyDiv w:val="1"/>
      <w:marLeft w:val="0"/>
      <w:marRight w:val="0"/>
      <w:marTop w:val="0"/>
      <w:marBottom w:val="0"/>
      <w:divBdr>
        <w:top w:val="none" w:sz="0" w:space="0" w:color="auto"/>
        <w:left w:val="none" w:sz="0" w:space="0" w:color="auto"/>
        <w:bottom w:val="none" w:sz="0" w:space="0" w:color="auto"/>
        <w:right w:val="none" w:sz="0" w:space="0" w:color="auto"/>
      </w:divBdr>
    </w:div>
    <w:div w:id="18401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ki.de/DE/Content/GesundAZ/H/Hitzefolgekrankheiten/Bericht_Hitzemortalitae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tzeservice.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itzeservic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undesgesundheitsministerium.de/fileadmin/Dateien/3_Downloads/H/Hitzeschutzplan/230727_BMG_Hitzeschutzplan.pdf" TargetMode="External"/><Relationship Id="rId4" Type="http://schemas.openxmlformats.org/officeDocument/2006/relationships/settings" Target="settings.xml"/><Relationship Id="rId9" Type="http://schemas.openxmlformats.org/officeDocument/2006/relationships/hyperlink" Target="https://www.bundesgesundheitsministerium.de/fileadmin/Dateien/3_Downloads/H/Hitzeschutzplan/230727_BMG_Hitzeschutzplan.pdf"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0B79-636F-4DB8-B751-5EE9EE17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2469</Words>
  <Characters>15556</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Bundesministerium für Gesundheit</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Ewald, Referat 622</dc:creator>
  <cp:keywords/>
  <dc:description/>
  <cp:lastModifiedBy>Hennig, Hella -L 3 BMG</cp:lastModifiedBy>
  <cp:revision>2</cp:revision>
  <cp:lastPrinted>2023-11-17T12:46:00Z</cp:lastPrinted>
  <dcterms:created xsi:type="dcterms:W3CDTF">2023-11-27T09:28:00Z</dcterms:created>
  <dcterms:modified xsi:type="dcterms:W3CDTF">2023-11-27T09:28:00Z</dcterms:modified>
</cp:coreProperties>
</file>